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412" w:rsidRDefault="001B6412" w:rsidP="001B6412">
      <w:pPr>
        <w:spacing w:line="240" w:lineRule="auto"/>
        <w:jc w:val="both"/>
        <w:rPr>
          <w:rFonts w:ascii="Century Gothic" w:hAnsi="Century Gothic" w:cs="Arial"/>
          <w:b/>
          <w:bCs/>
          <w:sz w:val="20"/>
          <w:szCs w:val="20"/>
        </w:rPr>
      </w:pPr>
      <w:r>
        <w:rPr>
          <w:rFonts w:ascii="Century Gothic" w:hAnsi="Century Gothic" w:cs="Arial"/>
          <w:b/>
          <w:bCs/>
          <w:sz w:val="20"/>
          <w:szCs w:val="20"/>
          <w:u w:val="single"/>
          <w:shd w:val="clear" w:color="auto" w:fill="FFFF00"/>
        </w:rPr>
        <w:t>ΣΥΣΚΕΥΕΣ ΜΙΚΡΟΣΤΑΓΟΝΩΝ ΜΕ ΡΥΘΜΙΣΤΗ ΡΟΗΣ - ΣΥΣΚΕΥΕΣ ΟΡΟΥ</w:t>
      </w:r>
      <w:r>
        <w:rPr>
          <w:rFonts w:ascii="Century Gothic" w:hAnsi="Century Gothic" w:cs="Arial"/>
          <w:b/>
          <w:bCs/>
          <w:sz w:val="20"/>
          <w:szCs w:val="20"/>
          <w:u w:val="single"/>
        </w:rPr>
        <w:t xml:space="preserve"> </w:t>
      </w:r>
    </w:p>
    <w:p w:rsidR="001B6412" w:rsidRDefault="001B6412" w:rsidP="001B6412">
      <w:pPr>
        <w:spacing w:line="240" w:lineRule="auto"/>
        <w:ind w:left="-180"/>
        <w:jc w:val="both"/>
        <w:rPr>
          <w:rFonts w:ascii="Century Gothic" w:hAnsi="Century Gothic" w:cs="Arial"/>
          <w:sz w:val="20"/>
          <w:szCs w:val="20"/>
        </w:rPr>
      </w:pPr>
      <w:r>
        <w:rPr>
          <w:rFonts w:ascii="Century Gothic" w:hAnsi="Century Gothic" w:cs="Arial"/>
          <w:b/>
          <w:bCs/>
          <w:sz w:val="20"/>
          <w:szCs w:val="20"/>
        </w:rPr>
        <w:t xml:space="preserve">Α. ΕΙΔΙΚΟΙ ΟΡΟΙ </w:t>
      </w:r>
    </w:p>
    <w:p w:rsidR="001B6412" w:rsidRDefault="001B6412" w:rsidP="001B6412">
      <w:pPr>
        <w:numPr>
          <w:ilvl w:val="0"/>
          <w:numId w:val="1"/>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Να είναι σε αποστειρωμένη και χωρίς </w:t>
      </w:r>
      <w:proofErr w:type="spellStart"/>
      <w:r>
        <w:rPr>
          <w:rFonts w:ascii="Century Gothic" w:hAnsi="Century Gothic" w:cs="Arial"/>
          <w:sz w:val="20"/>
          <w:szCs w:val="20"/>
        </w:rPr>
        <w:t>πυρετογόνες</w:t>
      </w:r>
      <w:proofErr w:type="spellEnd"/>
      <w:r>
        <w:rPr>
          <w:rFonts w:ascii="Century Gothic" w:hAnsi="Century Gothic" w:cs="Arial"/>
          <w:sz w:val="20"/>
          <w:szCs w:val="20"/>
        </w:rPr>
        <w:t xml:space="preserve"> και τοξικές ουσίες.</w:t>
      </w:r>
    </w:p>
    <w:p w:rsidR="001B6412" w:rsidRDefault="001B6412" w:rsidP="001B6412">
      <w:pPr>
        <w:numPr>
          <w:ilvl w:val="0"/>
          <w:numId w:val="1"/>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Να φέρει ρύγχος και διατρητικό για την είσοδο στο πώμα της φιάλης</w:t>
      </w:r>
    </w:p>
    <w:p w:rsidR="001B6412" w:rsidRDefault="001B6412" w:rsidP="001B6412">
      <w:pPr>
        <w:numPr>
          <w:ilvl w:val="0"/>
          <w:numId w:val="1"/>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Να έχει αεραγωγό για την κατακράτηση των μικροοργανισμών </w:t>
      </w:r>
    </w:p>
    <w:p w:rsidR="001B6412" w:rsidRDefault="001B6412" w:rsidP="001B6412">
      <w:pPr>
        <w:numPr>
          <w:ilvl w:val="0"/>
          <w:numId w:val="1"/>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Να έχει σταγονομετρικό θάλαμο διαφανή</w:t>
      </w:r>
    </w:p>
    <w:p w:rsidR="001B6412" w:rsidRDefault="001B6412" w:rsidP="001B6412">
      <w:pPr>
        <w:numPr>
          <w:ilvl w:val="0"/>
          <w:numId w:val="1"/>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Να έχει διαφανή και εύκαμπτο σωλήνα 150cm περίπου</w:t>
      </w:r>
    </w:p>
    <w:p w:rsidR="001B6412" w:rsidRDefault="001B6412" w:rsidP="001B6412">
      <w:pPr>
        <w:numPr>
          <w:ilvl w:val="0"/>
          <w:numId w:val="1"/>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Να φέρει ρυθμιστή ροής σταγόνων</w:t>
      </w:r>
    </w:p>
    <w:p w:rsidR="001B6412" w:rsidRDefault="001B6412" w:rsidP="001B6412">
      <w:pPr>
        <w:numPr>
          <w:ilvl w:val="0"/>
          <w:numId w:val="1"/>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Να έχει στο άκρο σύνδεσης ελαστικό μέρος για την χορήγηση φαρμάκων</w:t>
      </w:r>
    </w:p>
    <w:p w:rsidR="001B6412" w:rsidRDefault="001B6412" w:rsidP="001B6412">
      <w:pPr>
        <w:numPr>
          <w:ilvl w:val="0"/>
          <w:numId w:val="1"/>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Το 1ml ορού να αντιστοιχεί σε 60 </w:t>
      </w:r>
      <w:proofErr w:type="spellStart"/>
      <w:r>
        <w:rPr>
          <w:rFonts w:ascii="Century Gothic" w:hAnsi="Century Gothic" w:cs="Arial"/>
          <w:sz w:val="20"/>
          <w:szCs w:val="20"/>
        </w:rPr>
        <w:t>μικροσταγόνες</w:t>
      </w:r>
      <w:proofErr w:type="spellEnd"/>
      <w:r>
        <w:rPr>
          <w:rFonts w:ascii="Century Gothic" w:hAnsi="Century Gothic" w:cs="Arial"/>
          <w:sz w:val="20"/>
          <w:szCs w:val="20"/>
        </w:rPr>
        <w:t xml:space="preserve"> για την συσκευασία </w:t>
      </w:r>
      <w:proofErr w:type="spellStart"/>
      <w:r>
        <w:rPr>
          <w:rFonts w:ascii="Century Gothic" w:hAnsi="Century Gothic" w:cs="Arial"/>
          <w:sz w:val="20"/>
          <w:szCs w:val="20"/>
        </w:rPr>
        <w:t>μικροσταγόνων</w:t>
      </w:r>
      <w:proofErr w:type="spellEnd"/>
    </w:p>
    <w:p w:rsidR="001B6412" w:rsidRDefault="001B6412" w:rsidP="001B6412">
      <w:pPr>
        <w:numPr>
          <w:ilvl w:val="0"/>
          <w:numId w:val="1"/>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Το 1ml ορού να αντιστοιχεί σε 20 </w:t>
      </w:r>
      <w:proofErr w:type="spellStart"/>
      <w:r>
        <w:rPr>
          <w:rFonts w:ascii="Century Gothic" w:hAnsi="Century Gothic" w:cs="Arial"/>
          <w:sz w:val="20"/>
          <w:szCs w:val="20"/>
        </w:rPr>
        <w:t>μεγαλοσταγόνες</w:t>
      </w:r>
      <w:proofErr w:type="spellEnd"/>
      <w:r>
        <w:rPr>
          <w:rFonts w:ascii="Century Gothic" w:hAnsi="Century Gothic" w:cs="Arial"/>
          <w:sz w:val="20"/>
          <w:szCs w:val="20"/>
        </w:rPr>
        <w:t xml:space="preserve"> για την συσκευασία </w:t>
      </w:r>
      <w:proofErr w:type="spellStart"/>
      <w:r>
        <w:rPr>
          <w:rFonts w:ascii="Century Gothic" w:hAnsi="Century Gothic" w:cs="Arial"/>
          <w:sz w:val="20"/>
          <w:szCs w:val="20"/>
        </w:rPr>
        <w:t>μεγαλοσταγόνων</w:t>
      </w:r>
      <w:proofErr w:type="spellEnd"/>
      <w:r>
        <w:rPr>
          <w:rFonts w:ascii="Century Gothic" w:hAnsi="Century Gothic" w:cs="Arial"/>
          <w:sz w:val="20"/>
          <w:szCs w:val="20"/>
        </w:rPr>
        <w:t>.</w:t>
      </w:r>
    </w:p>
    <w:p w:rsidR="001B6412" w:rsidRDefault="001B6412" w:rsidP="001B6412">
      <w:pPr>
        <w:spacing w:line="240" w:lineRule="auto"/>
        <w:ind w:left="-180"/>
        <w:jc w:val="both"/>
        <w:rPr>
          <w:rFonts w:ascii="Century Gothic" w:hAnsi="Century Gothic" w:cs="Arial"/>
          <w:sz w:val="20"/>
          <w:szCs w:val="20"/>
        </w:rPr>
      </w:pPr>
      <w:r>
        <w:rPr>
          <w:rFonts w:ascii="Century Gothic" w:hAnsi="Century Gothic" w:cs="Arial"/>
          <w:sz w:val="20"/>
          <w:szCs w:val="20"/>
        </w:rPr>
        <w:t xml:space="preserve">Οι προσφερόμενες συσκευές πρέπει να είναι πιστοποιημένες από κοινοποιημένο οργανισμό που βρίσκεται εγκαταστημένος και λειτουργεί νόμιμα στο έδαφος ενός από τα Κράτη Μέλη της Ευρωπαϊκής Ένωσης και να φέρουν σε ευκρινή θέση του τελικού </w:t>
      </w:r>
      <w:proofErr w:type="spellStart"/>
      <w:r>
        <w:rPr>
          <w:rFonts w:ascii="Century Gothic" w:hAnsi="Century Gothic" w:cs="Arial"/>
          <w:sz w:val="20"/>
          <w:szCs w:val="20"/>
        </w:rPr>
        <w:t>περιέκτη</w:t>
      </w:r>
      <w:proofErr w:type="spellEnd"/>
      <w:r>
        <w:rPr>
          <w:rFonts w:ascii="Century Gothic" w:hAnsi="Century Gothic" w:cs="Arial"/>
          <w:sz w:val="20"/>
          <w:szCs w:val="20"/>
        </w:rPr>
        <w:t xml:space="preserve"> τους την προβλεπόμενη σήμανση CE, η οποία </w:t>
      </w:r>
      <w:proofErr w:type="spellStart"/>
      <w:r>
        <w:rPr>
          <w:rFonts w:ascii="Century Gothic" w:hAnsi="Century Gothic" w:cs="Arial"/>
          <w:sz w:val="20"/>
          <w:szCs w:val="20"/>
        </w:rPr>
        <w:t>απoδεικvύει</w:t>
      </w:r>
      <w:proofErr w:type="spellEnd"/>
      <w:r>
        <w:rPr>
          <w:rFonts w:ascii="Century Gothic" w:hAnsi="Century Gothic" w:cs="Arial"/>
          <w:sz w:val="20"/>
          <w:szCs w:val="20"/>
        </w:rPr>
        <w:t xml:space="preserve"> την συμμόρφωσή τους με τις απαιτήσεις της Οδηγίας 93/42/ΕΟΚ, (ΔΥ8δ/Γ.Π.οικ. 130648 - Εναρμόνιση της εθνικής νομοθεσίας προς τις διατάξεις της Οδηγίας 93/42/ΕΟΚ «περί </w:t>
      </w:r>
      <w:proofErr w:type="spellStart"/>
      <w:r>
        <w:rPr>
          <w:rFonts w:ascii="Century Gothic" w:hAnsi="Century Gothic" w:cs="Arial"/>
          <w:sz w:val="20"/>
          <w:szCs w:val="20"/>
        </w:rPr>
        <w:t>ιατροτεχνολογικών</w:t>
      </w:r>
      <w:proofErr w:type="spellEnd"/>
      <w:r>
        <w:rPr>
          <w:rFonts w:ascii="Century Gothic" w:hAnsi="Century Gothic" w:cs="Arial"/>
          <w:sz w:val="20"/>
          <w:szCs w:val="20"/>
        </w:rPr>
        <w:t xml:space="preserve"> προϊόντων»- ΦΕΚ 2198/τευχ. Β/02-10-09).</w:t>
      </w:r>
    </w:p>
    <w:p w:rsidR="001B6412" w:rsidRDefault="001B6412" w:rsidP="001B6412">
      <w:pPr>
        <w:spacing w:line="240" w:lineRule="auto"/>
        <w:ind w:left="-180"/>
        <w:jc w:val="both"/>
        <w:rPr>
          <w:rFonts w:ascii="Century Gothic" w:hAnsi="Century Gothic" w:cs="Arial"/>
          <w:sz w:val="20"/>
          <w:szCs w:val="20"/>
        </w:rPr>
      </w:pPr>
      <w:r>
        <w:rPr>
          <w:rFonts w:ascii="Century Gothic" w:hAnsi="Century Gothic" w:cs="Arial"/>
          <w:sz w:val="20"/>
          <w:szCs w:val="20"/>
        </w:rPr>
        <w:t>Οι προσφερόμενες συσκευές πρέπει να συμμορφώνονται με τις απαιτήσεις του εναρμονισμένου προτύπου EN ISO 8536-4:2007</w:t>
      </w:r>
    </w:p>
    <w:p w:rsidR="001B6412" w:rsidRDefault="001B6412" w:rsidP="001B6412">
      <w:pPr>
        <w:spacing w:line="240" w:lineRule="auto"/>
        <w:jc w:val="both"/>
        <w:rPr>
          <w:rFonts w:ascii="Century Gothic" w:hAnsi="Century Gothic" w:cs="Arial"/>
          <w:sz w:val="20"/>
          <w:szCs w:val="20"/>
        </w:rPr>
      </w:pPr>
      <w:r>
        <w:rPr>
          <w:rFonts w:ascii="Century Gothic" w:hAnsi="Century Gothic" w:cs="Arial"/>
          <w:sz w:val="20"/>
          <w:szCs w:val="20"/>
        </w:rPr>
        <w:t xml:space="preserve">Η διεργασία αποστείρωσης των προϊόντων πρέπει να επικυρώνεται και να ελέγχεται σύμφωνα με τις απαιτήσεις των αντίστοιχων εναρμονισμένων προτύπων. </w:t>
      </w:r>
    </w:p>
    <w:p w:rsidR="001B6412" w:rsidRDefault="001B6412" w:rsidP="001B6412">
      <w:pPr>
        <w:spacing w:line="240" w:lineRule="auto"/>
        <w:jc w:val="both"/>
        <w:rPr>
          <w:rFonts w:ascii="Century Gothic" w:hAnsi="Century Gothic" w:cs="Arial"/>
          <w:sz w:val="20"/>
          <w:szCs w:val="20"/>
        </w:rPr>
      </w:pPr>
      <w:r>
        <w:rPr>
          <w:rFonts w:ascii="Century Gothic" w:hAnsi="Century Gothic" w:cs="Arial"/>
          <w:sz w:val="20"/>
          <w:szCs w:val="20"/>
        </w:rPr>
        <w:t xml:space="preserve">Στην ετικέτα / συσκευασία πρέπει να αναγράφονται με ευκρινή και ευανάγνωστο τρόπο τουλάχιστον τα παρακάτω στοιχεία: i. Το όνομα ή η εμπορική επωνυμία και τη διεύθυνση του κατασκευαστή. Σε περίπτωση που ο κατασκευαστής δεν έχει έδρα σε χώρα της ευρωπαϊκής ένωσης, η ετικέτα ή η συσκευασία πρέπει να περιλαμβάνουν επιπλέον το όνομα και τη διεύθυνση του εξουσιοδοτημένου αντιπροσώπου του. ii. Η ένδειξη «ΑΠΟΣΤΕΙΡΩΜΕΝΟ» iii. Η μέθοδος αποστείρωσης </w:t>
      </w:r>
      <w:proofErr w:type="spellStart"/>
      <w:r>
        <w:rPr>
          <w:rFonts w:ascii="Century Gothic" w:hAnsi="Century Gothic" w:cs="Arial"/>
          <w:sz w:val="20"/>
          <w:szCs w:val="20"/>
        </w:rPr>
        <w:t>iv</w:t>
      </w:r>
      <w:proofErr w:type="spellEnd"/>
      <w:r>
        <w:rPr>
          <w:rFonts w:ascii="Century Gothic" w:hAnsi="Century Gothic" w:cs="Arial"/>
          <w:sz w:val="20"/>
          <w:szCs w:val="20"/>
        </w:rPr>
        <w:t xml:space="preserve">. ο κωδικός της παρτίδας του οποίου να προηγείται η ένδειξη «ΠΑΡΤΙΔΑ» (ή LOT) v. η ένδειξη της οριακής ημερομηνίας ασφαλούς χρήσεως, εκφραζόμενη σε έτος και μήνα vi. η ένδειξη ότι το προϊόν προορίζεται για μία και μόνη χρήση vii. οι ειδικές συνθήκες αποθήκευσης viii. κάθε προειδοποίηση ή/και ληπτέα προφύλαξη Οι ανωτέρω πληροφορίες μπορεί να παρέχονται υπό μορφή συμβόλων. </w:t>
      </w:r>
    </w:p>
    <w:p w:rsidR="001B6412" w:rsidRDefault="001B6412" w:rsidP="001B6412">
      <w:pPr>
        <w:spacing w:line="240" w:lineRule="auto"/>
        <w:jc w:val="both"/>
        <w:rPr>
          <w:rFonts w:ascii="Century Gothic" w:hAnsi="Century Gothic" w:cs="Arial"/>
          <w:sz w:val="20"/>
          <w:szCs w:val="20"/>
        </w:rPr>
      </w:pPr>
      <w:r>
        <w:rPr>
          <w:rFonts w:ascii="Century Gothic" w:hAnsi="Century Gothic" w:cs="Arial"/>
          <w:sz w:val="20"/>
          <w:szCs w:val="20"/>
        </w:rPr>
        <w:t xml:space="preserve">Οι συμμετέχοντες στον διαγωνισμό πρέπει να δηλώσουν στην τεχνική τους προσφορά το εργοστάσιο κατασκευής των συσκευών καθώς και τον τόπο εγκατάστασής του. Κατά την διάρκεια εκτέλεσης των συμβάσεων η ημερομηνία παράδοσης των συσκευών δεν θα πρέπει να απέχει περισσότερο από 6 μήνες από την ημερομηνία παραγωγής τους. </w:t>
      </w:r>
    </w:p>
    <w:p w:rsidR="001B6412" w:rsidRDefault="001B6412" w:rsidP="001B6412">
      <w:pPr>
        <w:spacing w:line="240" w:lineRule="auto"/>
        <w:jc w:val="both"/>
        <w:rPr>
          <w:rFonts w:ascii="Century Gothic" w:hAnsi="Century Gothic" w:cs="Arial"/>
          <w:b/>
          <w:bCs/>
          <w:sz w:val="20"/>
          <w:szCs w:val="20"/>
          <w:shd w:val="clear" w:color="auto" w:fill="FFFF00"/>
        </w:rPr>
      </w:pPr>
      <w:r>
        <w:rPr>
          <w:rFonts w:ascii="Century Gothic" w:hAnsi="Century Gothic" w:cs="Arial"/>
          <w:sz w:val="20"/>
          <w:szCs w:val="20"/>
        </w:rPr>
        <w:t xml:space="preserve">Ουσιώδης διευκρίνιση : η τοποθέτηση των επισημάνσεων της συσκευασίας, που αναφέρονται παραπάνω και θεωρούνται ουσιώδεις προϋποθέσεις για την αποδοχή των προσφερομένων προϊόντων, ή όποιων άλλων επισημάνσεων, πρέπει να έχει γίνει αποκλειστικά και μόνον από το πρόσωπο ή την επιχείρηση που θεωρείται κατασκευαστής των προϊόντων σύμφωνα με τις διατάξεις της οδηγίας 93/42/ΕΟΚ, (ΔΥ8δ/Γ.Π.οικ. 130648 - ΦΕΚ 2198/τευχ. Β/02-10-09). Προσφορές προϊόντων που φέρουν επισημάνσεις πάσης φύσεως που έχουν τοποθετηθεί, σε οποιοδήποτε μέρος της συσκευασίας τους, από τρίτους, ακόμη και εάν οι τρίτοι αυτοί διαθέτουν την ιδιότητα του διανομέα, εισαγωγέα ή εξουσιοδοτημένου αντιπροσώπου, απορρίπτονται ως απαράδεκτες. Τυχόν παράβαση του όρου αυτού κατά την διάρκεια εκτέλεσης των συμβάσεων θα αποτελεί λόγο μη αποδοχής των παραδιδόμενων υλικών. Καθ’ όλη τη </w:t>
      </w:r>
      <w:r>
        <w:rPr>
          <w:rFonts w:ascii="Century Gothic" w:hAnsi="Century Gothic" w:cs="Arial"/>
          <w:sz w:val="20"/>
          <w:szCs w:val="20"/>
        </w:rPr>
        <w:lastRenderedPageBreak/>
        <w:t xml:space="preserve">διάρκεια εκτέλεσης της σύμβασης δείγματα των προϊόντων δύναται να ελέγχονται ως προς τη στειρότητα και τη συμμόρφωσή τους με το ανωτέρω πρότυπο. Τυχόν μη συμμόρφωση θα αποτελεί λόγο μη </w:t>
      </w:r>
      <w:r>
        <w:rPr>
          <w:rFonts w:ascii="Century Gothic" w:hAnsi="Century Gothic" w:cs="Arial"/>
          <w:sz w:val="20"/>
          <w:szCs w:val="20"/>
          <w:shd w:val="clear" w:color="auto" w:fill="FFFF00"/>
        </w:rPr>
        <w:t xml:space="preserve">αποδοχής των παραδιδόμενων υλικών. </w:t>
      </w:r>
    </w:p>
    <w:p w:rsidR="001B6412" w:rsidRDefault="001B6412" w:rsidP="001B6412">
      <w:pPr>
        <w:spacing w:line="240" w:lineRule="auto"/>
        <w:jc w:val="both"/>
        <w:rPr>
          <w:rFonts w:ascii="Century Gothic" w:hAnsi="Century Gothic" w:cs="Arial"/>
          <w:sz w:val="20"/>
          <w:szCs w:val="20"/>
        </w:rPr>
      </w:pPr>
      <w:r>
        <w:rPr>
          <w:rFonts w:ascii="Century Gothic" w:hAnsi="Century Gothic" w:cs="Arial"/>
          <w:b/>
          <w:bCs/>
          <w:sz w:val="20"/>
          <w:szCs w:val="20"/>
          <w:shd w:val="clear" w:color="auto" w:fill="FFFF00"/>
        </w:rPr>
        <w:t>Β. ΓΕΝΙΚΕΣ ΤΕΧΝΙΚΕΣ ΠΡΟΔΙΑΓΡΑΦΕΣ ΣΥΣΚΕΥΩΝ ΕΓΧΥΣΗΣ</w:t>
      </w:r>
      <w:r>
        <w:rPr>
          <w:rFonts w:ascii="Century Gothic" w:hAnsi="Century Gothic" w:cs="Arial"/>
          <w:b/>
          <w:bCs/>
          <w:sz w:val="20"/>
          <w:szCs w:val="20"/>
        </w:rPr>
        <w:t xml:space="preserve"> </w:t>
      </w:r>
    </w:p>
    <w:p w:rsidR="001B6412" w:rsidRDefault="001B6412" w:rsidP="001B6412">
      <w:pPr>
        <w:spacing w:line="240" w:lineRule="auto"/>
        <w:ind w:left="-180"/>
        <w:jc w:val="both"/>
        <w:rPr>
          <w:rFonts w:ascii="Century Gothic" w:hAnsi="Century Gothic" w:cs="Arial"/>
          <w:sz w:val="20"/>
          <w:szCs w:val="20"/>
        </w:rPr>
      </w:pPr>
      <w:r>
        <w:rPr>
          <w:rFonts w:ascii="Century Gothic" w:hAnsi="Century Gothic" w:cs="Arial"/>
          <w:sz w:val="20"/>
          <w:szCs w:val="20"/>
        </w:rPr>
        <w:t>1. Να είναι διαφανείς και λείες απαλλαγμένες από ξένα σώματα.</w:t>
      </w:r>
    </w:p>
    <w:p w:rsidR="001B6412" w:rsidRDefault="001B6412" w:rsidP="001B6412">
      <w:pPr>
        <w:spacing w:line="240" w:lineRule="auto"/>
        <w:ind w:left="-180"/>
        <w:jc w:val="both"/>
        <w:rPr>
          <w:rFonts w:ascii="Century Gothic" w:hAnsi="Century Gothic" w:cs="Arial"/>
          <w:sz w:val="20"/>
          <w:szCs w:val="20"/>
        </w:rPr>
      </w:pPr>
      <w:r>
        <w:rPr>
          <w:rFonts w:ascii="Century Gothic" w:hAnsi="Century Gothic" w:cs="Arial"/>
          <w:sz w:val="20"/>
          <w:szCs w:val="20"/>
        </w:rPr>
        <w:t>2.</w:t>
      </w:r>
      <w:r>
        <w:rPr>
          <w:rFonts w:ascii="Century Gothic" w:hAnsi="Century Gothic" w:cs="Arial"/>
          <w:b/>
          <w:bCs/>
          <w:sz w:val="20"/>
          <w:szCs w:val="20"/>
        </w:rPr>
        <w:t xml:space="preserve"> </w:t>
      </w:r>
      <w:r>
        <w:rPr>
          <w:rFonts w:ascii="Century Gothic" w:hAnsi="Century Gothic" w:cs="Arial"/>
          <w:sz w:val="20"/>
          <w:szCs w:val="20"/>
        </w:rPr>
        <w:t>Όλα τα τμήματα τους να έχουν ικανοποιητική αντοχή σε συνηθισμένες μηχανικές πιέσεις.</w:t>
      </w:r>
    </w:p>
    <w:p w:rsidR="001B6412" w:rsidRDefault="001B6412" w:rsidP="001B6412">
      <w:pPr>
        <w:spacing w:line="240" w:lineRule="auto"/>
        <w:ind w:left="-180"/>
        <w:jc w:val="both"/>
        <w:rPr>
          <w:rFonts w:ascii="Century Gothic" w:hAnsi="Century Gothic" w:cs="Arial"/>
          <w:sz w:val="20"/>
          <w:szCs w:val="20"/>
        </w:rPr>
      </w:pPr>
      <w:r>
        <w:rPr>
          <w:rFonts w:ascii="Century Gothic" w:hAnsi="Century Gothic" w:cs="Arial"/>
          <w:sz w:val="20"/>
          <w:szCs w:val="20"/>
        </w:rPr>
        <w:t>3</w:t>
      </w:r>
      <w:r>
        <w:rPr>
          <w:rFonts w:ascii="Century Gothic" w:hAnsi="Century Gothic" w:cs="Arial"/>
          <w:b/>
          <w:bCs/>
          <w:sz w:val="20"/>
          <w:szCs w:val="20"/>
        </w:rPr>
        <w:t xml:space="preserve">. </w:t>
      </w:r>
      <w:r>
        <w:rPr>
          <w:rFonts w:ascii="Century Gothic" w:hAnsi="Century Gothic" w:cs="Arial"/>
          <w:sz w:val="20"/>
          <w:szCs w:val="20"/>
        </w:rPr>
        <w:t xml:space="preserve">Να είναι στείρες και ελεύθερες πυρετογόνων. </w:t>
      </w:r>
    </w:p>
    <w:p w:rsidR="001B6412" w:rsidRDefault="001B6412" w:rsidP="001B6412">
      <w:pPr>
        <w:spacing w:line="240" w:lineRule="auto"/>
        <w:ind w:left="-180"/>
        <w:jc w:val="both"/>
        <w:rPr>
          <w:rFonts w:ascii="Century Gothic" w:hAnsi="Century Gothic" w:cs="Arial"/>
          <w:sz w:val="20"/>
          <w:szCs w:val="20"/>
        </w:rPr>
      </w:pPr>
      <w:r>
        <w:rPr>
          <w:rFonts w:ascii="Century Gothic" w:hAnsi="Century Gothic" w:cs="Arial"/>
          <w:sz w:val="20"/>
          <w:szCs w:val="20"/>
        </w:rPr>
        <w:t xml:space="preserve">4. Τα προστατευτικά καλύμματα να παραμένουν στη θέση τους μέχρι τη χρήση και να απομακρύνονται εύκολα. </w:t>
      </w:r>
    </w:p>
    <w:p w:rsidR="001B6412" w:rsidRDefault="001B6412" w:rsidP="001B6412">
      <w:pPr>
        <w:spacing w:line="240" w:lineRule="auto"/>
        <w:ind w:left="-180"/>
        <w:jc w:val="both"/>
        <w:rPr>
          <w:rFonts w:ascii="Century Gothic" w:hAnsi="Century Gothic" w:cs="Arial"/>
          <w:sz w:val="20"/>
          <w:szCs w:val="20"/>
        </w:rPr>
      </w:pPr>
      <w:r>
        <w:rPr>
          <w:rFonts w:ascii="Century Gothic" w:hAnsi="Century Gothic" w:cs="Arial"/>
          <w:sz w:val="20"/>
          <w:szCs w:val="20"/>
        </w:rPr>
        <w:t>5. Το ρύγχος διάτρησης να είναι κατάλληλο για το τρύπημα της φιάλης ως προς την σκληρότητα και κωνικότητα και σύμφωνα με ISO 8536/4</w:t>
      </w:r>
    </w:p>
    <w:p w:rsidR="001B6412" w:rsidRDefault="001B6412" w:rsidP="001B6412">
      <w:pPr>
        <w:spacing w:line="240" w:lineRule="auto"/>
        <w:ind w:left="-180"/>
        <w:jc w:val="both"/>
        <w:rPr>
          <w:rFonts w:ascii="Century Gothic" w:hAnsi="Century Gothic" w:cs="Arial"/>
          <w:sz w:val="20"/>
          <w:szCs w:val="20"/>
        </w:rPr>
      </w:pPr>
      <w:r>
        <w:rPr>
          <w:rFonts w:ascii="Century Gothic" w:hAnsi="Century Gothic" w:cs="Arial"/>
          <w:sz w:val="20"/>
          <w:szCs w:val="20"/>
        </w:rPr>
        <w:t>6. Να έχει επιφάνεια λεία, άκρο αιχμηρό και οι χρωστικές ουσίες του πλαστικού να μην περιέχουν κάδμιο.</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Η παροχή του </w:t>
      </w:r>
      <w:proofErr w:type="spellStart"/>
      <w:r>
        <w:rPr>
          <w:rFonts w:ascii="Century Gothic" w:hAnsi="Century Gothic" w:cs="Arial"/>
          <w:sz w:val="20"/>
          <w:szCs w:val="20"/>
        </w:rPr>
        <w:t>σταγονοθαλάμου</w:t>
      </w:r>
      <w:proofErr w:type="spellEnd"/>
      <w:r>
        <w:rPr>
          <w:rFonts w:ascii="Century Gothic" w:hAnsi="Century Gothic" w:cs="Arial"/>
          <w:sz w:val="20"/>
          <w:szCs w:val="20"/>
        </w:rPr>
        <w:t xml:space="preserve"> σε θερμοκρασία περιβάλλοντος (20</w:t>
      </w:r>
      <w:r>
        <w:rPr>
          <w:rFonts w:ascii="Arial" w:hAnsi="Arial" w:cs="Arial"/>
          <w:sz w:val="20"/>
          <w:szCs w:val="20"/>
        </w:rPr>
        <w:t>۫</w:t>
      </w:r>
      <w:r>
        <w:rPr>
          <w:rFonts w:ascii="Century Gothic" w:hAnsi="Century Gothic" w:cs="Arial"/>
          <w:sz w:val="20"/>
          <w:szCs w:val="20"/>
        </w:rPr>
        <w:t xml:space="preserve"> C) να είναι 20 σταγόνες = 1 + 0,1gr περίπου.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Η απόσταση μεταξύ του άκρου </w:t>
      </w:r>
      <w:proofErr w:type="spellStart"/>
      <w:r>
        <w:rPr>
          <w:rFonts w:ascii="Century Gothic" w:hAnsi="Century Gothic" w:cs="Arial"/>
          <w:sz w:val="20"/>
          <w:szCs w:val="20"/>
        </w:rPr>
        <w:t>σταγονοσωλήνα</w:t>
      </w:r>
      <w:proofErr w:type="spellEnd"/>
      <w:r>
        <w:rPr>
          <w:rFonts w:ascii="Century Gothic" w:hAnsi="Century Gothic" w:cs="Arial"/>
          <w:sz w:val="20"/>
          <w:szCs w:val="20"/>
        </w:rPr>
        <w:t xml:space="preserve"> και εξόδου να μην είναι μικρότερη από 40cm.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Η απόσταση μεταξύ του </w:t>
      </w:r>
      <w:proofErr w:type="spellStart"/>
      <w:r>
        <w:rPr>
          <w:rFonts w:ascii="Century Gothic" w:hAnsi="Century Gothic" w:cs="Arial"/>
          <w:sz w:val="20"/>
          <w:szCs w:val="20"/>
        </w:rPr>
        <w:t>σταγονοσωλήνα</w:t>
      </w:r>
      <w:proofErr w:type="spellEnd"/>
      <w:r>
        <w:rPr>
          <w:rFonts w:ascii="Century Gothic" w:hAnsi="Century Gothic" w:cs="Arial"/>
          <w:sz w:val="20"/>
          <w:szCs w:val="20"/>
        </w:rPr>
        <w:t xml:space="preserve"> και του φίλτρου να μην είναι μικρότερη από 20 mm. Το τοίχωμα του </w:t>
      </w:r>
      <w:proofErr w:type="spellStart"/>
      <w:r>
        <w:rPr>
          <w:rFonts w:ascii="Century Gothic" w:hAnsi="Century Gothic" w:cs="Arial"/>
          <w:sz w:val="20"/>
          <w:szCs w:val="20"/>
        </w:rPr>
        <w:t>σταγονοθαλάμου</w:t>
      </w:r>
      <w:proofErr w:type="spellEnd"/>
      <w:r>
        <w:rPr>
          <w:rFonts w:ascii="Century Gothic" w:hAnsi="Century Gothic" w:cs="Arial"/>
          <w:sz w:val="20"/>
          <w:szCs w:val="20"/>
        </w:rPr>
        <w:t xml:space="preserve"> δεν θα πρέπει να πλησιάζει περισσότερο από 5mm το τέλος του σωλήνα.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Κατακρατεί το 80 % τουλάχιστον των σωματιδίων του ελαστικού που πιθανό δημιουργούνται κατά τη διάτρηση της φιάλης.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Ο κύριος σωλήνας να είναι εύκαμπτος, διαφανής και άχρωμος.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Το μήκος του ( χωρίς τον </w:t>
      </w:r>
      <w:proofErr w:type="spellStart"/>
      <w:r>
        <w:rPr>
          <w:rFonts w:ascii="Century Gothic" w:hAnsi="Century Gothic" w:cs="Arial"/>
          <w:sz w:val="20"/>
          <w:szCs w:val="20"/>
        </w:rPr>
        <w:t>σταγονοθάλαμο</w:t>
      </w:r>
      <w:proofErr w:type="spellEnd"/>
      <w:r>
        <w:rPr>
          <w:rFonts w:ascii="Century Gothic" w:hAnsi="Century Gothic" w:cs="Arial"/>
          <w:sz w:val="20"/>
          <w:szCs w:val="20"/>
        </w:rPr>
        <w:t xml:space="preserve">) να είναι τουλάχιστον 160cm.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Να είναι ισοπαχής (ίδια εσωτερικά διάμετρο σε όλο το μήκος) με διάμετρο 3 + 0,1 mm.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Να αντέχει ελκτική δύναμη 15Ν επί 15sec μετά από την απομάκρυνση βελόνης.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Στο τμήμα σύνδεσης (με εσωτερικό κώνο τύπου LUER LOCK) να μην υπάρχει διαφυγή αέρα.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Η συσκευή να μην παρουσιάζει διαρροή όταν με το ένα άκρο κλειστό διοχετεύει από το άλλο άκρο αέρα με πίεση 200m </w:t>
      </w:r>
      <w:proofErr w:type="spellStart"/>
      <w:r>
        <w:rPr>
          <w:rFonts w:ascii="Century Gothic" w:hAnsi="Century Gothic" w:cs="Arial"/>
          <w:sz w:val="20"/>
          <w:szCs w:val="20"/>
        </w:rPr>
        <w:t>bar</w:t>
      </w:r>
      <w:proofErr w:type="spellEnd"/>
      <w:r>
        <w:rPr>
          <w:rFonts w:ascii="Century Gothic" w:hAnsi="Century Gothic" w:cs="Arial"/>
          <w:sz w:val="20"/>
          <w:szCs w:val="20"/>
        </w:rPr>
        <w:t xml:space="preserve">.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Να είναι κατασκευασμένες από πρώτες ύλες που πληρούν το πρότυπο ISO 8536- 4.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H αποστείρωση να γίνεται οπωσδήποτε μετά την συσκευασία του προϊόντος και να μην αλλοιώνεται αυτή κατά τη διαδικασία της αποστείρωσης.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Η συσκευή να φέρει διάφανο αυλό για να διακρίνεται η ροή του υγρού.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Τα υλικά που χρησιμοποιούνται για την συσκευασία πρέπει να έχουν πόρους οι οποίοι να επιτρέπουν την δίοδο του αερίου αποστείρωσης όχι όμως την είσοδο μικροοργανισμών.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Αυτά πρέπει να είναι ατοξικά και να μην αλληλεπιδρούν με το περιεχόμενο.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Να επιτρέπουν τον οπτικό έλεγχο του περιεχομένου και να σφραγίζονται με ομαλή συγκόλληση.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Στη συσκευασία του προϊόντος θα πρέπει να αναφέρονται – επισημαίνονται και οπωσδήποτε στην Ελληνική γλώσσα τα παρακάτω: </w:t>
      </w:r>
    </w:p>
    <w:p w:rsidR="001B6412" w:rsidRDefault="001B6412" w:rsidP="001B6412">
      <w:pPr>
        <w:numPr>
          <w:ilvl w:val="0"/>
          <w:numId w:val="2"/>
        </w:numPr>
        <w:tabs>
          <w:tab w:val="left" w:pos="284"/>
        </w:tabs>
        <w:suppressAutoHyphens/>
        <w:spacing w:after="0" w:line="240" w:lineRule="auto"/>
        <w:ind w:left="-180" w:firstLine="0"/>
        <w:jc w:val="both"/>
        <w:rPr>
          <w:rFonts w:ascii="Century Gothic" w:hAnsi="Century Gothic" w:cs="Arial"/>
          <w:sz w:val="20"/>
          <w:szCs w:val="20"/>
        </w:rPr>
      </w:pPr>
      <w:r>
        <w:rPr>
          <w:rFonts w:ascii="Century Gothic" w:hAnsi="Century Gothic" w:cs="Arial"/>
          <w:sz w:val="20"/>
          <w:szCs w:val="20"/>
        </w:rPr>
        <w:t xml:space="preserve">Ονομασία της συσκευής. - Εμπορική ονομασία του εργοστασίου κατασκευής. - Επωνυμία υπεύθυνου κυκλοφορίας. - Επεξηγήσεις (γραπτές ή και με εικόνες) για την χρήση και λειτουργία της συσκευής . Ενδείξεις ότι η συσκευή είναι στείρα, ελεύθερη πυρετογόνων και μιας χρήσης. - Η μέθοδος αποστείρωσης. - Η ημερομηνία αποστείρωσης και λήξης αυτής. - Ενδείξεις για το πώς χρησιμοποιείται η συσκευή συμπεριλαμβανομένης και της προειδοποίησης να γίνεται έλεγχος κατά πόσο η συσκευή </w:t>
      </w:r>
      <w:r>
        <w:rPr>
          <w:rFonts w:ascii="Century Gothic" w:hAnsi="Century Gothic" w:cs="Arial"/>
          <w:sz w:val="20"/>
          <w:szCs w:val="20"/>
        </w:rPr>
        <w:lastRenderedPageBreak/>
        <w:t xml:space="preserve">είναι άθικτη. - Ενδείξεις για το πώς χρησιμοποιείται η συσκευή συμπεριλαμβανομένης και της προειδοποίησης να γίνεται έλεγχος κατά πόσο η συσκευή είναι άθικτη. - Ένδειξη ότι η συσκευή δεν είναι κατάλληλη για χορήγηση αίματος ή παραγώγων αυτού. - Χαρακτηρισμός της παρτίδας. - Η επισήμανση ότι 20 σταγόνες </w:t>
      </w:r>
      <w:proofErr w:type="spellStart"/>
      <w:r>
        <w:rPr>
          <w:rFonts w:ascii="Century Gothic" w:hAnsi="Century Gothic" w:cs="Arial"/>
          <w:sz w:val="20"/>
          <w:szCs w:val="20"/>
        </w:rPr>
        <w:t>απεσταγμένου</w:t>
      </w:r>
      <w:proofErr w:type="spellEnd"/>
      <w:r>
        <w:rPr>
          <w:rFonts w:ascii="Century Gothic" w:hAnsi="Century Gothic" w:cs="Arial"/>
          <w:sz w:val="20"/>
          <w:szCs w:val="20"/>
        </w:rPr>
        <w:t xml:space="preserve"> νερού του σωλήνα του </w:t>
      </w:r>
      <w:proofErr w:type="spellStart"/>
      <w:r>
        <w:rPr>
          <w:rFonts w:ascii="Century Gothic" w:hAnsi="Century Gothic" w:cs="Arial"/>
          <w:sz w:val="20"/>
          <w:szCs w:val="20"/>
        </w:rPr>
        <w:t>σταγονοθαλάμου</w:t>
      </w:r>
      <w:proofErr w:type="spellEnd"/>
      <w:r>
        <w:rPr>
          <w:rFonts w:ascii="Century Gothic" w:hAnsi="Century Gothic" w:cs="Arial"/>
          <w:sz w:val="20"/>
          <w:szCs w:val="20"/>
        </w:rPr>
        <w:t xml:space="preserve"> μεταφέρουν όγκο 1 + 0,1 ml. - Η επισήμανση ότι η συσκευή θα πρέπει να καταστρέφεται μετά τη χρήση. - Η συσκευασία και οι επισημάνσεις σε αυτήν θα πρέπει γενικά να είναι σύμφωνες με το πρότυπο ISO 8536-4. - Οι συσκευές πρέπει να φέρουν σήμανση CE σύμφωνα με την Οδηγία 93/42/ΕΟΚ και την Κ.Υ.Α. 2480/94 ( ΦΕΚ 679/Β/13-9-94. ΦΕΚ 755/Β/7-10-94). - Για το λόγο αυτό στις προσφορές θα πρέπει να υπάρχει συνημμένο έγκυρο πιστοποιητικό κοινοποιημένου οργανισμού από το οποίο να προκύπτει ότι το προσφερόμενο είδος φέρει σήμανση CE . - Οι προμηθευτές, διακινητές, θα πρέπει να συμμορφώνονται με την Υ.Π Ε3/8332/99 όπως αυτή τροποποιήθηκε: </w:t>
      </w:r>
    </w:p>
    <w:p w:rsidR="001B6412" w:rsidRDefault="001B6412" w:rsidP="001B6412">
      <w:pPr>
        <w:spacing w:line="240" w:lineRule="auto"/>
        <w:ind w:left="-180"/>
        <w:jc w:val="both"/>
        <w:rPr>
          <w:rFonts w:ascii="Century Gothic" w:hAnsi="Century Gothic" w:cs="Arial"/>
          <w:sz w:val="20"/>
          <w:szCs w:val="20"/>
        </w:rPr>
      </w:pPr>
      <w:r>
        <w:rPr>
          <w:rFonts w:ascii="Century Gothic" w:hAnsi="Century Gothic" w:cs="Arial"/>
          <w:sz w:val="20"/>
          <w:szCs w:val="20"/>
        </w:rPr>
        <w:t xml:space="preserve">&lt;&lt; περί συστήματος διασφάλισης ποιότητας των εταιρειών διακίνησης </w:t>
      </w:r>
      <w:proofErr w:type="spellStart"/>
      <w:r>
        <w:rPr>
          <w:rFonts w:ascii="Century Gothic" w:hAnsi="Century Gothic" w:cs="Arial"/>
          <w:sz w:val="20"/>
          <w:szCs w:val="20"/>
        </w:rPr>
        <w:t>ιατροτεχνολογικών</w:t>
      </w:r>
      <w:proofErr w:type="spellEnd"/>
      <w:r>
        <w:rPr>
          <w:rFonts w:ascii="Century Gothic" w:hAnsi="Century Gothic" w:cs="Arial"/>
          <w:sz w:val="20"/>
          <w:szCs w:val="20"/>
        </w:rPr>
        <w:t xml:space="preserve"> προϊόντων&gt;&gt;.</w:t>
      </w:r>
    </w:p>
    <w:p w:rsidR="001B6412" w:rsidRDefault="001B6412" w:rsidP="001B6412">
      <w:pPr>
        <w:spacing w:line="240" w:lineRule="auto"/>
        <w:ind w:left="-180"/>
        <w:jc w:val="both"/>
        <w:rPr>
          <w:rFonts w:ascii="Century Gothic" w:hAnsi="Century Gothic" w:cs="Arial"/>
          <w:b/>
          <w:bCs/>
          <w:sz w:val="20"/>
          <w:szCs w:val="20"/>
          <w:shd w:val="clear" w:color="auto" w:fill="FFFF00"/>
        </w:rPr>
      </w:pPr>
      <w:r>
        <w:rPr>
          <w:rFonts w:ascii="Century Gothic" w:hAnsi="Century Gothic" w:cs="Arial"/>
          <w:sz w:val="20"/>
          <w:szCs w:val="20"/>
        </w:rPr>
        <w:t xml:space="preserve"> </w:t>
      </w:r>
    </w:p>
    <w:p w:rsidR="001B6412" w:rsidRDefault="001B6412" w:rsidP="001B6412">
      <w:pPr>
        <w:spacing w:line="240" w:lineRule="auto"/>
        <w:ind w:left="-180"/>
        <w:jc w:val="both"/>
        <w:rPr>
          <w:rFonts w:ascii="Century Gothic" w:hAnsi="Century Gothic" w:cs="Arial"/>
          <w:sz w:val="20"/>
          <w:szCs w:val="20"/>
        </w:rPr>
      </w:pPr>
      <w:r>
        <w:rPr>
          <w:rFonts w:ascii="Century Gothic" w:hAnsi="Century Gothic" w:cs="Arial"/>
          <w:b/>
          <w:bCs/>
          <w:sz w:val="20"/>
          <w:szCs w:val="20"/>
          <w:shd w:val="clear" w:color="auto" w:fill="FFFF00"/>
        </w:rPr>
        <w:t>Γ. ΓΕΝΙΚΑ ΧΑΡΑΚΤΗΡΙΣΤΙΚΑ ΣΥΣΚΕΥΩΝ ΕΓΧΥΣΗΣ ΟΡΩΝ</w:t>
      </w:r>
    </w:p>
    <w:p w:rsidR="001B6412" w:rsidRDefault="001B6412" w:rsidP="001B6412">
      <w:pPr>
        <w:spacing w:line="240" w:lineRule="auto"/>
        <w:jc w:val="both"/>
        <w:rPr>
          <w:rFonts w:ascii="Century Gothic" w:hAnsi="Century Gothic" w:cs="Arial"/>
          <w:sz w:val="20"/>
          <w:szCs w:val="20"/>
        </w:rPr>
      </w:pPr>
      <w:r>
        <w:rPr>
          <w:rFonts w:ascii="Century Gothic" w:hAnsi="Century Gothic" w:cs="Arial"/>
          <w:sz w:val="20"/>
          <w:szCs w:val="20"/>
        </w:rPr>
        <w:t xml:space="preserve">1. Να φέρουν διατρητικό ρύγχος από σκληρό πλαστικό ABS, για ευκολότερη διάτρηση των πωμάτων των </w:t>
      </w:r>
      <w:proofErr w:type="spellStart"/>
      <w:r>
        <w:rPr>
          <w:rFonts w:ascii="Century Gothic" w:hAnsi="Century Gothic" w:cs="Arial"/>
          <w:sz w:val="20"/>
          <w:szCs w:val="20"/>
        </w:rPr>
        <w:t>περιεκτών</w:t>
      </w:r>
      <w:proofErr w:type="spellEnd"/>
      <w:r>
        <w:rPr>
          <w:rFonts w:ascii="Century Gothic" w:hAnsi="Century Gothic" w:cs="Arial"/>
          <w:sz w:val="20"/>
          <w:szCs w:val="20"/>
        </w:rPr>
        <w:t>.</w:t>
      </w:r>
    </w:p>
    <w:p w:rsidR="001B6412" w:rsidRDefault="001B6412" w:rsidP="001B6412">
      <w:pPr>
        <w:spacing w:line="240" w:lineRule="auto"/>
        <w:jc w:val="both"/>
        <w:rPr>
          <w:rFonts w:ascii="Century Gothic" w:hAnsi="Century Gothic" w:cs="Arial"/>
          <w:sz w:val="20"/>
          <w:szCs w:val="20"/>
        </w:rPr>
      </w:pPr>
      <w:r>
        <w:rPr>
          <w:rFonts w:ascii="Century Gothic" w:hAnsi="Century Gothic" w:cs="Arial"/>
          <w:sz w:val="20"/>
          <w:szCs w:val="20"/>
        </w:rPr>
        <w:t xml:space="preserve">2. Να φέρουν ενσωματωμένο διαφανή μαλακό </w:t>
      </w:r>
      <w:proofErr w:type="spellStart"/>
      <w:r>
        <w:rPr>
          <w:rFonts w:ascii="Century Gothic" w:hAnsi="Century Gothic" w:cs="Arial"/>
          <w:sz w:val="20"/>
          <w:szCs w:val="20"/>
        </w:rPr>
        <w:t>σταγονοθάλαμο</w:t>
      </w:r>
      <w:proofErr w:type="spellEnd"/>
      <w:r>
        <w:rPr>
          <w:rFonts w:ascii="Century Gothic" w:hAnsi="Century Gothic" w:cs="Arial"/>
          <w:sz w:val="20"/>
          <w:szCs w:val="20"/>
        </w:rPr>
        <w:t xml:space="preserve"> από PVC MEDICAL. GRADE για το οπτικό υλικό ροής του διαλύματος </w:t>
      </w:r>
    </w:p>
    <w:p w:rsidR="001B6412" w:rsidRDefault="001B6412" w:rsidP="001B6412">
      <w:pPr>
        <w:spacing w:line="240" w:lineRule="auto"/>
        <w:jc w:val="both"/>
        <w:rPr>
          <w:rFonts w:ascii="Century Gothic" w:hAnsi="Century Gothic" w:cs="Arial"/>
          <w:sz w:val="20"/>
          <w:szCs w:val="20"/>
        </w:rPr>
      </w:pPr>
      <w:r>
        <w:rPr>
          <w:rFonts w:ascii="Century Gothic" w:hAnsi="Century Gothic" w:cs="Arial"/>
          <w:sz w:val="20"/>
          <w:szCs w:val="20"/>
        </w:rPr>
        <w:t xml:space="preserve">3. διαμέτρου 3 Χ 4,1 mm, μήκους 160 – 200cm. </w:t>
      </w:r>
    </w:p>
    <w:p w:rsidR="001B6412" w:rsidRDefault="001B6412" w:rsidP="001B6412">
      <w:pPr>
        <w:spacing w:line="240" w:lineRule="auto"/>
        <w:jc w:val="both"/>
        <w:rPr>
          <w:rFonts w:ascii="Century Gothic" w:hAnsi="Century Gothic" w:cs="Arial"/>
          <w:sz w:val="20"/>
          <w:szCs w:val="20"/>
        </w:rPr>
      </w:pPr>
      <w:r>
        <w:rPr>
          <w:rFonts w:ascii="Century Gothic" w:hAnsi="Century Gothic" w:cs="Arial"/>
          <w:sz w:val="20"/>
          <w:szCs w:val="20"/>
        </w:rPr>
        <w:t xml:space="preserve">4. Στις συσκευές έγχυσης </w:t>
      </w:r>
      <w:proofErr w:type="spellStart"/>
      <w:r>
        <w:rPr>
          <w:rFonts w:ascii="Century Gothic" w:hAnsi="Century Gothic" w:cs="Arial"/>
          <w:sz w:val="20"/>
          <w:szCs w:val="20"/>
        </w:rPr>
        <w:t>μεγαλοσταγόνων</w:t>
      </w:r>
      <w:proofErr w:type="spellEnd"/>
      <w:r>
        <w:rPr>
          <w:rFonts w:ascii="Century Gothic" w:hAnsi="Century Gothic" w:cs="Arial"/>
          <w:sz w:val="20"/>
          <w:szCs w:val="20"/>
        </w:rPr>
        <w:t xml:space="preserve"> οι 20 σταγόνες </w:t>
      </w:r>
      <w:proofErr w:type="spellStart"/>
      <w:r>
        <w:rPr>
          <w:rFonts w:ascii="Century Gothic" w:hAnsi="Century Gothic" w:cs="Arial"/>
          <w:sz w:val="20"/>
          <w:szCs w:val="20"/>
        </w:rPr>
        <w:t>απεσταγμένου</w:t>
      </w:r>
      <w:proofErr w:type="spellEnd"/>
      <w:r>
        <w:rPr>
          <w:rFonts w:ascii="Century Gothic" w:hAnsi="Century Gothic" w:cs="Arial"/>
          <w:sz w:val="20"/>
          <w:szCs w:val="20"/>
        </w:rPr>
        <w:t xml:space="preserve"> νερού = 1 </w:t>
      </w:r>
      <w:proofErr w:type="spellStart"/>
      <w:r>
        <w:rPr>
          <w:rFonts w:ascii="Century Gothic" w:hAnsi="Century Gothic" w:cs="Arial"/>
          <w:sz w:val="20"/>
          <w:szCs w:val="20"/>
        </w:rPr>
        <w:t>gr</w:t>
      </w:r>
      <w:proofErr w:type="spellEnd"/>
      <w:r>
        <w:rPr>
          <w:rFonts w:ascii="Century Gothic" w:hAnsi="Century Gothic" w:cs="Arial"/>
          <w:sz w:val="20"/>
          <w:szCs w:val="20"/>
        </w:rPr>
        <w:t xml:space="preserve">. Στις συσκευές έγχυσης </w:t>
      </w:r>
      <w:proofErr w:type="spellStart"/>
      <w:r>
        <w:rPr>
          <w:rFonts w:ascii="Century Gothic" w:hAnsi="Century Gothic" w:cs="Arial"/>
          <w:sz w:val="20"/>
          <w:szCs w:val="20"/>
        </w:rPr>
        <w:t>μικροσταγόνων</w:t>
      </w:r>
      <w:proofErr w:type="spellEnd"/>
      <w:r>
        <w:rPr>
          <w:rFonts w:ascii="Century Gothic" w:hAnsi="Century Gothic" w:cs="Arial"/>
          <w:sz w:val="20"/>
          <w:szCs w:val="20"/>
        </w:rPr>
        <w:t xml:space="preserve"> οι 60 σταγόνες </w:t>
      </w:r>
      <w:proofErr w:type="spellStart"/>
      <w:r>
        <w:rPr>
          <w:rFonts w:ascii="Century Gothic" w:hAnsi="Century Gothic" w:cs="Arial"/>
          <w:sz w:val="20"/>
          <w:szCs w:val="20"/>
        </w:rPr>
        <w:t>απεσταγμένου</w:t>
      </w:r>
      <w:proofErr w:type="spellEnd"/>
      <w:r>
        <w:rPr>
          <w:rFonts w:ascii="Century Gothic" w:hAnsi="Century Gothic" w:cs="Arial"/>
          <w:sz w:val="20"/>
          <w:szCs w:val="20"/>
        </w:rPr>
        <w:t xml:space="preserve"> νερού = 1 </w:t>
      </w:r>
      <w:proofErr w:type="spellStart"/>
      <w:r>
        <w:rPr>
          <w:rFonts w:ascii="Century Gothic" w:hAnsi="Century Gothic" w:cs="Arial"/>
          <w:sz w:val="20"/>
          <w:szCs w:val="20"/>
        </w:rPr>
        <w:t>gr</w:t>
      </w:r>
      <w:proofErr w:type="spellEnd"/>
      <w:r>
        <w:rPr>
          <w:rFonts w:ascii="Century Gothic" w:hAnsi="Century Gothic" w:cs="Arial"/>
          <w:sz w:val="20"/>
          <w:szCs w:val="20"/>
        </w:rPr>
        <w:t xml:space="preserve">. </w:t>
      </w:r>
    </w:p>
    <w:p w:rsidR="001B6412" w:rsidRDefault="001B6412" w:rsidP="001B6412">
      <w:pPr>
        <w:spacing w:line="240" w:lineRule="auto"/>
        <w:jc w:val="both"/>
        <w:rPr>
          <w:rFonts w:ascii="Century Gothic" w:hAnsi="Century Gothic" w:cs="Arial"/>
          <w:sz w:val="20"/>
          <w:szCs w:val="20"/>
        </w:rPr>
      </w:pPr>
      <w:r>
        <w:rPr>
          <w:rFonts w:ascii="Century Gothic" w:hAnsi="Century Gothic" w:cs="Arial"/>
          <w:sz w:val="20"/>
          <w:szCs w:val="20"/>
        </w:rPr>
        <w:t xml:space="preserve">5. Να συσκευάζονται ατομικά σε </w:t>
      </w:r>
      <w:proofErr w:type="spellStart"/>
      <w:r>
        <w:rPr>
          <w:rFonts w:ascii="Century Gothic" w:hAnsi="Century Gothic" w:cs="Arial"/>
          <w:sz w:val="20"/>
          <w:szCs w:val="20"/>
        </w:rPr>
        <w:t>περιέκτες</w:t>
      </w:r>
      <w:proofErr w:type="spellEnd"/>
      <w:r>
        <w:rPr>
          <w:rFonts w:ascii="Century Gothic" w:hAnsi="Century Gothic" w:cs="Arial"/>
          <w:sz w:val="20"/>
          <w:szCs w:val="20"/>
        </w:rPr>
        <w:t xml:space="preserve"> που αποτελούνται από ειδικό </w:t>
      </w:r>
      <w:proofErr w:type="spellStart"/>
      <w:r>
        <w:rPr>
          <w:rFonts w:ascii="Century Gothic" w:hAnsi="Century Gothic" w:cs="Arial"/>
          <w:sz w:val="20"/>
          <w:szCs w:val="20"/>
        </w:rPr>
        <w:t>μικροβιοκρατητές</w:t>
      </w:r>
      <w:proofErr w:type="spellEnd"/>
      <w:r>
        <w:rPr>
          <w:rFonts w:ascii="Century Gothic" w:hAnsi="Century Gothic" w:cs="Arial"/>
          <w:sz w:val="20"/>
          <w:szCs w:val="20"/>
        </w:rPr>
        <w:t xml:space="preserve"> χαρτί MEDICAL GRADE στην μία πλευρά και διαφανές φύλλο πολυαιθυλενίου / </w:t>
      </w:r>
      <w:proofErr w:type="spellStart"/>
      <w:r>
        <w:rPr>
          <w:rFonts w:ascii="Century Gothic" w:hAnsi="Century Gothic" w:cs="Arial"/>
          <w:sz w:val="20"/>
          <w:szCs w:val="20"/>
        </w:rPr>
        <w:t>πολυαμιδίου</w:t>
      </w:r>
      <w:proofErr w:type="spellEnd"/>
      <w:r>
        <w:rPr>
          <w:rFonts w:ascii="Century Gothic" w:hAnsi="Century Gothic" w:cs="Arial"/>
          <w:sz w:val="20"/>
          <w:szCs w:val="20"/>
        </w:rPr>
        <w:t xml:space="preserve"> (PE/PA) στην άλλη πλευρά, </w:t>
      </w:r>
      <w:proofErr w:type="spellStart"/>
      <w:r>
        <w:rPr>
          <w:rFonts w:ascii="Century Gothic" w:hAnsi="Century Gothic" w:cs="Arial"/>
          <w:sz w:val="20"/>
          <w:szCs w:val="20"/>
        </w:rPr>
        <w:t>θερμοσυγκολλημένα</w:t>
      </w:r>
      <w:proofErr w:type="spellEnd"/>
      <w:r>
        <w:rPr>
          <w:rFonts w:ascii="Century Gothic" w:hAnsi="Century Gothic" w:cs="Arial"/>
          <w:sz w:val="20"/>
          <w:szCs w:val="20"/>
        </w:rPr>
        <w:t xml:space="preserve"> μεταξύ τους (PEEL BACK). </w:t>
      </w:r>
    </w:p>
    <w:p w:rsidR="001B6412" w:rsidRDefault="001B6412" w:rsidP="001B6412">
      <w:pPr>
        <w:spacing w:line="240" w:lineRule="auto"/>
        <w:jc w:val="both"/>
        <w:rPr>
          <w:rFonts w:ascii="Century Gothic" w:hAnsi="Century Gothic" w:cs="Arial"/>
          <w:sz w:val="20"/>
          <w:szCs w:val="20"/>
        </w:rPr>
      </w:pPr>
      <w:r>
        <w:rPr>
          <w:rFonts w:ascii="Century Gothic" w:hAnsi="Century Gothic" w:cs="Arial"/>
          <w:sz w:val="20"/>
          <w:szCs w:val="20"/>
        </w:rPr>
        <w:t>6. Οι συσκευές ενδοφλέβιας έγχυσης διαλυμάτων (ορών) να φέρουν ενσωματωμένο αεραγωγό, που διευκολύνει την ομαλότερη ροή του υγρού, με ειδικό υδρόφοβο φίλτρο συγκράτησης μικροοργανισμών στο TEFLON.</w:t>
      </w:r>
    </w:p>
    <w:p w:rsidR="001B6412" w:rsidRDefault="001B6412" w:rsidP="001B6412">
      <w:pPr>
        <w:spacing w:line="240" w:lineRule="auto"/>
        <w:jc w:val="both"/>
        <w:rPr>
          <w:rFonts w:ascii="Century Gothic" w:hAnsi="Century Gothic" w:cs="Arial"/>
          <w:sz w:val="20"/>
          <w:szCs w:val="20"/>
        </w:rPr>
      </w:pPr>
      <w:r>
        <w:rPr>
          <w:rFonts w:ascii="Century Gothic" w:hAnsi="Century Gothic" w:cs="Arial"/>
          <w:sz w:val="20"/>
          <w:szCs w:val="20"/>
        </w:rPr>
        <w:t>7. Να έχουν πρόσθετο ελαστικό LATEX για την προσθήκη εναίσιμων διαλυμάτων.</w:t>
      </w:r>
    </w:p>
    <w:p w:rsidR="001B6412" w:rsidRDefault="001B6412" w:rsidP="001B6412">
      <w:pPr>
        <w:spacing w:line="240" w:lineRule="auto"/>
        <w:jc w:val="both"/>
        <w:rPr>
          <w:rFonts w:ascii="Century Gothic" w:hAnsi="Century Gothic" w:cs="Arial"/>
          <w:sz w:val="20"/>
          <w:szCs w:val="20"/>
        </w:rPr>
      </w:pPr>
      <w:r>
        <w:rPr>
          <w:rFonts w:ascii="Century Gothic" w:hAnsi="Century Gothic" w:cs="Arial"/>
          <w:sz w:val="20"/>
          <w:szCs w:val="20"/>
        </w:rPr>
        <w:t xml:space="preserve">8. Οι συσκευές δύνανται να παρέχουν όγκο ροής σύμφωνα με τα διεθνή </w:t>
      </w:r>
      <w:proofErr w:type="spellStart"/>
      <w:r>
        <w:rPr>
          <w:rFonts w:ascii="Century Gothic" w:hAnsi="Century Gothic" w:cs="Arial"/>
          <w:sz w:val="20"/>
          <w:szCs w:val="20"/>
        </w:rPr>
        <w:t>standards</w:t>
      </w:r>
      <w:proofErr w:type="spellEnd"/>
      <w:r>
        <w:rPr>
          <w:rFonts w:ascii="Century Gothic" w:hAnsi="Century Gothic" w:cs="Arial"/>
          <w:sz w:val="20"/>
          <w:szCs w:val="20"/>
        </w:rPr>
        <w:t xml:space="preserve"> τουλάχιστον 34,6 ml/min πυκνού διαλύματος γλυκόζης 40% σε πλήρη λειτουργία. </w:t>
      </w:r>
    </w:p>
    <w:p w:rsidR="001B6412" w:rsidRDefault="001B6412" w:rsidP="001B6412">
      <w:pPr>
        <w:spacing w:line="240" w:lineRule="auto"/>
        <w:jc w:val="both"/>
        <w:rPr>
          <w:rFonts w:ascii="Century Gothic" w:hAnsi="Century Gothic" w:cs="Arial"/>
          <w:sz w:val="20"/>
          <w:szCs w:val="20"/>
        </w:rPr>
      </w:pPr>
      <w:r>
        <w:rPr>
          <w:rFonts w:ascii="Century Gothic" w:hAnsi="Century Gothic" w:cs="Arial"/>
          <w:sz w:val="20"/>
          <w:szCs w:val="20"/>
        </w:rPr>
        <w:t xml:space="preserve">9. Να είναι αποστειρωμένες με ΕΤΟΧ ελεύθερες πυρετογόνων και μη τοξικές. </w:t>
      </w:r>
    </w:p>
    <w:p w:rsidR="001B6412" w:rsidRDefault="001B6412" w:rsidP="001B6412">
      <w:pPr>
        <w:spacing w:line="240" w:lineRule="auto"/>
        <w:jc w:val="both"/>
        <w:rPr>
          <w:rFonts w:ascii="Century Gothic" w:hAnsi="Century Gothic" w:cs="Arial"/>
          <w:sz w:val="20"/>
          <w:szCs w:val="20"/>
        </w:rPr>
      </w:pPr>
      <w:r>
        <w:rPr>
          <w:rFonts w:ascii="Century Gothic" w:hAnsi="Century Gothic" w:cs="Arial"/>
          <w:sz w:val="20"/>
          <w:szCs w:val="20"/>
        </w:rPr>
        <w:t xml:space="preserve">10.Να είναι μιας χρήσεως. </w:t>
      </w:r>
    </w:p>
    <w:p w:rsidR="001B6412" w:rsidRDefault="001B6412" w:rsidP="001B6412">
      <w:pPr>
        <w:spacing w:line="240" w:lineRule="auto"/>
        <w:jc w:val="both"/>
        <w:rPr>
          <w:rFonts w:ascii="Century Gothic" w:hAnsi="Century Gothic" w:cs="Arial"/>
          <w:b/>
          <w:bCs/>
          <w:sz w:val="20"/>
          <w:szCs w:val="20"/>
        </w:rPr>
      </w:pPr>
      <w:r>
        <w:rPr>
          <w:rFonts w:ascii="Century Gothic" w:hAnsi="Century Gothic" w:cs="Arial"/>
          <w:sz w:val="20"/>
          <w:szCs w:val="20"/>
        </w:rPr>
        <w:t xml:space="preserve">11.Το ειδικό χαρτί επιτρέπει την ελεύθερη δίοδο του ΕΤΟΧ κατά την αποστείρωση και έπειτα, την απομάκρυνση του ΕΤΟΧ κατά τον εξαερισμό ( περιορίζονται στο ελάχιστο τα υπολείμματα του στη συσκευή). Επιπλέον εμποδίζουν την είσοδο στον ατομικό </w:t>
      </w:r>
      <w:proofErr w:type="spellStart"/>
      <w:r>
        <w:rPr>
          <w:rFonts w:ascii="Century Gothic" w:hAnsi="Century Gothic" w:cs="Arial"/>
          <w:sz w:val="20"/>
          <w:szCs w:val="20"/>
        </w:rPr>
        <w:t>περιέκτη</w:t>
      </w:r>
      <w:proofErr w:type="spellEnd"/>
      <w:r>
        <w:rPr>
          <w:rFonts w:ascii="Century Gothic" w:hAnsi="Century Gothic" w:cs="Arial"/>
          <w:sz w:val="20"/>
          <w:szCs w:val="20"/>
        </w:rPr>
        <w:t xml:space="preserve"> μικροοργανισμών διασφαλίζοντας, έτσι την στειρότητα του προϊόντος σε όλη την διάρκεια ζωής του.  </w:t>
      </w:r>
    </w:p>
    <w:p w:rsidR="001B6412" w:rsidRDefault="001B6412" w:rsidP="001B6412"/>
    <w:p w:rsidR="00463298" w:rsidRDefault="00463298"/>
    <w:sectPr w:rsidR="00463298" w:rsidSect="004632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15"/>
    <w:lvl w:ilvl="0">
      <w:start w:val="7"/>
      <w:numFmt w:val="decimal"/>
      <w:lvlText w:val="%1."/>
      <w:lvlJc w:val="left"/>
      <w:pPr>
        <w:tabs>
          <w:tab w:val="num" w:pos="720"/>
        </w:tabs>
        <w:ind w:left="720" w:hanging="360"/>
      </w:pPr>
      <w:rPr>
        <w:rFonts w:ascii="Arial" w:hAnsi="Arial" w:cs="Arial"/>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B6412"/>
    <w:rsid w:val="001B6412"/>
    <w:rsid w:val="004632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4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469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1415</Words>
  <Characters>7643</Characters>
  <Application>Microsoft Office Word</Application>
  <DocSecurity>0</DocSecurity>
  <Lines>63</Lines>
  <Paragraphs>18</Paragraphs>
  <ScaleCrop>false</ScaleCrop>
  <Company/>
  <LinksUpToDate>false</LinksUpToDate>
  <CharactersWithSpaces>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epagor</dc:creator>
  <cp:lastModifiedBy>epagor</cp:lastModifiedBy>
  <cp:revision>1</cp:revision>
  <dcterms:created xsi:type="dcterms:W3CDTF">2023-01-05T06:43:00Z</dcterms:created>
  <dcterms:modified xsi:type="dcterms:W3CDTF">2023-01-05T06:46:00Z</dcterms:modified>
</cp:coreProperties>
</file>