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23" w:rsidRPr="00E55FE5" w:rsidRDefault="00FE6623" w:rsidP="00FE6623">
      <w:pPr>
        <w:pStyle w:val="a3"/>
        <w:numPr>
          <w:ilvl w:val="0"/>
          <w:numId w:val="1"/>
        </w:numPr>
        <w:rPr>
          <w:b/>
          <w:u w:val="single"/>
          <w:lang w:val="el-GR"/>
        </w:rPr>
      </w:pPr>
      <w:r w:rsidRPr="00E55FE5">
        <w:rPr>
          <w:rFonts w:cstheme="minorHAnsi"/>
          <w:b/>
          <w:u w:val="single"/>
          <w:lang w:val="el-GR"/>
        </w:rPr>
        <w:t>ΣΑΚΚΟΥΛΕΣ ΚΟΚΚΙΝΕΣ 75Χ100 ΓΙΑ ΜΟΛΥΣΜΑΤΙΚΑ ΚΟΥΤΙΑ:</w:t>
      </w:r>
      <w:r w:rsidRPr="007662D1">
        <w:rPr>
          <w:lang w:val="el-GR"/>
        </w:rPr>
        <w:t xml:space="preserve"> </w:t>
      </w:r>
      <w:r w:rsidRPr="00E55FE5">
        <w:rPr>
          <w:lang w:val="el-GR"/>
        </w:rPr>
        <w:t>ΠΛΑΣΤΙΚΟΙ</w:t>
      </w:r>
      <w:r w:rsidRPr="00E55FE5">
        <w:rPr>
          <w:spacing w:val="13"/>
          <w:lang w:val="el-GR"/>
        </w:rPr>
        <w:t xml:space="preserve"> </w:t>
      </w:r>
      <w:r w:rsidRPr="00E55FE5">
        <w:rPr>
          <w:lang w:val="el-GR"/>
        </w:rPr>
        <w:t>ΣΑΚΟΙ</w:t>
      </w:r>
      <w:r w:rsidRPr="00E55FE5">
        <w:rPr>
          <w:spacing w:val="14"/>
          <w:lang w:val="el-GR"/>
        </w:rPr>
        <w:t xml:space="preserve"> </w:t>
      </w:r>
      <w:r w:rsidRPr="00E55FE5">
        <w:rPr>
          <w:lang w:val="el-GR"/>
        </w:rPr>
        <w:t>ΑΠΟΡΡΙΜΑΤΩΝ</w:t>
      </w:r>
      <w:r w:rsidRPr="00E55FE5">
        <w:rPr>
          <w:spacing w:val="13"/>
          <w:lang w:val="el-GR"/>
        </w:rPr>
        <w:t xml:space="preserve"> </w:t>
      </w:r>
      <w:r w:rsidRPr="00E55FE5">
        <w:rPr>
          <w:lang w:val="el-GR"/>
        </w:rPr>
        <w:t>(ΚΟΚΚΙΝΟΥ</w:t>
      </w:r>
      <w:r w:rsidRPr="00E55FE5">
        <w:rPr>
          <w:spacing w:val="14"/>
          <w:lang w:val="el-GR"/>
        </w:rPr>
        <w:t xml:space="preserve"> </w:t>
      </w:r>
      <w:r w:rsidRPr="00E55FE5">
        <w:rPr>
          <w:lang w:val="el-GR"/>
        </w:rPr>
        <w:t>ΧΡΩΜΑΤΟΣ)</w:t>
      </w:r>
      <w:r w:rsidRPr="00E55FE5">
        <w:rPr>
          <w:spacing w:val="13"/>
          <w:lang w:val="el-GR"/>
        </w:rPr>
        <w:t xml:space="preserve"> </w:t>
      </w:r>
      <w:r w:rsidRPr="00E55FE5">
        <w:rPr>
          <w:lang w:val="el-GR"/>
        </w:rPr>
        <w:t>Οι</w:t>
      </w:r>
      <w:r w:rsidRPr="00E55FE5">
        <w:rPr>
          <w:spacing w:val="14"/>
          <w:lang w:val="el-GR"/>
        </w:rPr>
        <w:t xml:space="preserve"> </w:t>
      </w:r>
      <w:r w:rsidRPr="00E55FE5">
        <w:rPr>
          <w:lang w:val="el-GR"/>
        </w:rPr>
        <w:t>συσκευασίες</w:t>
      </w:r>
      <w:r w:rsidRPr="00E55FE5">
        <w:rPr>
          <w:spacing w:val="13"/>
          <w:lang w:val="el-GR"/>
        </w:rPr>
        <w:t xml:space="preserve"> </w:t>
      </w:r>
      <w:proofErr w:type="spellStart"/>
      <w:r w:rsidRPr="00E55FE5">
        <w:rPr>
          <w:lang w:val="el-GR"/>
        </w:rPr>
        <w:t>γι</w:t>
      </w:r>
      <w:r w:rsidRPr="00E55FE5">
        <w:rPr>
          <w:w w:val="110"/>
          <w:lang w:val="el-GR"/>
        </w:rPr>
        <w:t>τη</w:t>
      </w:r>
      <w:proofErr w:type="spellEnd"/>
      <w:r w:rsidRPr="00E55FE5">
        <w:rPr>
          <w:w w:val="110"/>
          <w:lang w:val="el-GR"/>
        </w:rPr>
        <w:t xml:space="preserve"> συλλογή μολυσματικών αποβλήτων τα οποία προορίζονται για αποτέφρωση να έχουν τις εξής προδιαγραφές : • Οι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σακούλες θα πρέπει να είναι κατασκευασμένες από πολυαιθυλένιο υψηλής πυκνότητας (</w:t>
      </w:r>
      <w:r w:rsidRPr="00E55FE5">
        <w:rPr>
          <w:w w:val="110"/>
        </w:rPr>
        <w:t>HDPE</w:t>
      </w:r>
      <w:r w:rsidRPr="00E55FE5">
        <w:rPr>
          <w:w w:val="110"/>
          <w:lang w:val="el-GR"/>
        </w:rPr>
        <w:t>) ή χαμηλής πυκνότητας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(</w:t>
      </w:r>
      <w:r w:rsidRPr="00E55FE5">
        <w:rPr>
          <w:w w:val="110"/>
        </w:rPr>
        <w:t>LDPE</w:t>
      </w:r>
      <w:r w:rsidRPr="00E55FE5">
        <w:rPr>
          <w:w w:val="110"/>
          <w:lang w:val="el-GR"/>
        </w:rPr>
        <w:t xml:space="preserve">) πάχους τουλάχιστον 1,5 </w:t>
      </w:r>
      <w:r w:rsidRPr="00E55FE5">
        <w:rPr>
          <w:w w:val="110"/>
        </w:rPr>
        <w:t>mm</w:t>
      </w:r>
      <w:r w:rsidRPr="00E55FE5">
        <w:rPr>
          <w:w w:val="110"/>
          <w:lang w:val="el-GR"/>
        </w:rPr>
        <w:t>. • Μιας χρήσεως. • Αδιαφανείς. • Κόκκινου χρώματος. • ανθεκτικές κατά την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 xml:space="preserve">μεταφορά. • Να έχουν το διεθνές σύμβολο και την αντίστοιχη σήμανση του μολυσματικού, ανάλογα με την κλάση </w:t>
      </w:r>
      <w:r w:rsidRPr="00E55FE5">
        <w:rPr>
          <w:w w:val="110"/>
        </w:rPr>
        <w:t>UN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 xml:space="preserve">στην οποία αυτά κατατάσσονται. • Να αναγράφουν την κλάση και τον αριθμό </w:t>
      </w:r>
      <w:r w:rsidRPr="00E55FE5">
        <w:rPr>
          <w:w w:val="110"/>
        </w:rPr>
        <w:t>UN</w:t>
      </w:r>
      <w:r w:rsidRPr="00E55FE5">
        <w:rPr>
          <w:w w:val="110"/>
          <w:lang w:val="el-GR"/>
        </w:rPr>
        <w:t xml:space="preserve"> ως προς την επικινδυνότητα τους. •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Να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χαρακτηρίζονται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με</w:t>
      </w:r>
      <w:r w:rsidRPr="00E55FE5">
        <w:rPr>
          <w:spacing w:val="-14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τον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όρο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«Μικτά</w:t>
      </w:r>
      <w:r w:rsidRPr="00E55FE5">
        <w:rPr>
          <w:spacing w:val="-14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Επικίνδυνα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Απόβλητα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(ΜΕΑ)».</w:t>
      </w:r>
      <w:r w:rsidRPr="00E55FE5">
        <w:rPr>
          <w:spacing w:val="-14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•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Να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είναι</w:t>
      </w:r>
      <w:r w:rsidRPr="00E55FE5">
        <w:rPr>
          <w:spacing w:val="-14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κατάλληλου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πάχους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και</w:t>
      </w:r>
      <w:r w:rsidRPr="00E55FE5">
        <w:rPr>
          <w:spacing w:val="-14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υλικού.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•</w:t>
      </w:r>
      <w:r w:rsidRPr="00E55FE5">
        <w:rPr>
          <w:spacing w:val="-15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Να</w:t>
      </w:r>
      <w:r w:rsidRPr="00E55FE5">
        <w:rPr>
          <w:spacing w:val="-14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είναι</w:t>
      </w:r>
      <w:r w:rsidRPr="00E55FE5">
        <w:rPr>
          <w:spacing w:val="-60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φιλικές προς το περιβάλλον. • Να φέρουν ενσωματωμένη αδιάβροχη ετικέτα από ανεξίτηλο μελάνι και να αναγράφουν: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Λογότυπο του Νοσοκομείου, ημερομηνία παραγωγής, ακριβή θέση παραγωγής, ποσότητα αποβλήτων, κατηγορία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αποβλήτων, προορισμό αποβλήτων. • Να έχουν διάσταση 70 Χ100</w:t>
      </w:r>
      <w:r w:rsidRPr="00E55FE5">
        <w:rPr>
          <w:w w:val="110"/>
        </w:rPr>
        <w:t>cm</w:t>
      </w:r>
      <w:r w:rsidRPr="00E55FE5">
        <w:rPr>
          <w:w w:val="110"/>
          <w:lang w:val="el-GR"/>
        </w:rPr>
        <w:t>. • Να έχουν ενσωματωμένο βρόγχο για ασφαλές</w:t>
      </w:r>
      <w:r w:rsidRPr="00E55FE5">
        <w:rPr>
          <w:spacing w:val="1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σφράγισμα</w:t>
      </w:r>
      <w:r w:rsidRPr="00E55FE5">
        <w:rPr>
          <w:spacing w:val="-13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του</w:t>
      </w:r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περιεχόμενου</w:t>
      </w:r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ώστε</w:t>
      </w:r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να</w:t>
      </w:r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μην</w:t>
      </w:r>
      <w:r w:rsidRPr="00E55FE5">
        <w:rPr>
          <w:spacing w:val="-12"/>
          <w:w w:val="110"/>
          <w:lang w:val="el-GR"/>
        </w:rPr>
        <w:t xml:space="preserve"> </w:t>
      </w:r>
      <w:proofErr w:type="spellStart"/>
      <w:r w:rsidRPr="00E55FE5">
        <w:rPr>
          <w:w w:val="110"/>
          <w:lang w:val="el-GR"/>
        </w:rPr>
        <w:t>απασφαλίζονται</w:t>
      </w:r>
      <w:proofErr w:type="spellEnd"/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•</w:t>
      </w:r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Να</w:t>
      </w:r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είναι</w:t>
      </w:r>
      <w:r w:rsidRPr="00E55FE5">
        <w:rPr>
          <w:spacing w:val="-12"/>
          <w:w w:val="110"/>
          <w:lang w:val="el-GR"/>
        </w:rPr>
        <w:t xml:space="preserve"> </w:t>
      </w:r>
      <w:r w:rsidRPr="00E55FE5">
        <w:rPr>
          <w:w w:val="110"/>
          <w:lang w:val="el-GR"/>
        </w:rPr>
        <w:t>στεγανές.</w:t>
      </w:r>
    </w:p>
    <w:p w:rsidR="002F1AF4" w:rsidRPr="00FE6623" w:rsidRDefault="002F1AF4">
      <w:pPr>
        <w:rPr>
          <w:lang w:val="el-GR"/>
        </w:rPr>
      </w:pPr>
    </w:p>
    <w:sectPr w:rsidR="002F1AF4" w:rsidRPr="00FE6623" w:rsidSect="006D7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4F77"/>
    <w:multiLevelType w:val="hybridMultilevel"/>
    <w:tmpl w:val="0518A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E6623"/>
    <w:rsid w:val="002F1AF4"/>
    <w:rsid w:val="00FE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6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epagor</dc:creator>
  <cp:lastModifiedBy>epagor</cp:lastModifiedBy>
  <cp:revision>1</cp:revision>
  <dcterms:created xsi:type="dcterms:W3CDTF">2023-01-20T08:20:00Z</dcterms:created>
  <dcterms:modified xsi:type="dcterms:W3CDTF">2023-01-20T08:20:00Z</dcterms:modified>
</cp:coreProperties>
</file>