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BoldMT" w:hAnsi="Arial-BoldMT" w:cs="Arial-BoldMT"/>
          <w:b/>
          <w:bCs/>
        </w:rPr>
        <w:t xml:space="preserve">ΤΕΧΝΙΚΕΣ ΠΡΟΔΙΑΓΡΑΦΕΣ ΤΜΗΜΑΤΟΣ : </w:t>
      </w:r>
      <w:r w:rsidRPr="00DC4D5C">
        <w:rPr>
          <w:rFonts w:ascii="Arial-ItalicMT" w:hAnsi="Arial-ItalicMT" w:cs="Arial-ItalicMT"/>
          <w:i/>
          <w:iCs/>
        </w:rPr>
        <w:t>ΓΑΝΤΙΑ ΕΞΕΤΑΣΗΣ ΝΟΣΗΛΕΙΑΣ ΑΠΟ ΦΥΣΙΚΟ LATEX ΜΗ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>ΑΠΟΣΤΕΙΡΩΜΕΝΑ ΕΛΑΦΡΩΣ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 xml:space="preserve">ΠΟΥΔΡΑΡΙΣΜΕΝΑ Μ/Χ -Καλή ανεκτικότητα του δέρματος.- Να είναι ασφαλή </w:t>
      </w:r>
      <w:proofErr w:type="spellStart"/>
      <w:r w:rsidRPr="00DC4D5C">
        <w:rPr>
          <w:rFonts w:ascii="Arial-ItalicMT" w:hAnsi="Arial-ItalicMT" w:cs="Arial-ItalicMT"/>
          <w:i/>
          <w:iCs/>
        </w:rPr>
        <w:t>καιι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DC4D5C">
        <w:rPr>
          <w:rFonts w:ascii="Arial-ItalicMT" w:hAnsi="Arial-ItalicMT" w:cs="Arial-ItalicMT"/>
          <w:i/>
          <w:iCs/>
        </w:rPr>
        <w:t>διαίτερα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ελαστικά.-Να έχουν εύκολη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εισαγωγή και εξαγωγή. - Να έχουν άριστη εφαρμογή.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A.) </w:t>
      </w:r>
      <w:r w:rsidRPr="00DC4D5C">
        <w:rPr>
          <w:rFonts w:ascii="Arial-ItalicMT" w:hAnsi="Arial-ItalicMT" w:cs="Arial-ItalicMT"/>
          <w:i/>
          <w:iCs/>
        </w:rPr>
        <w:t>Τα προσφερόμενα γάντια πρέπει να φέρουν σε ευκρινή θέση</w:t>
      </w:r>
      <w:r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DC4D5C">
        <w:rPr>
          <w:rFonts w:ascii="Arial-ItalicMT" w:hAnsi="Arial-ItalicMT" w:cs="Arial-ItalicMT"/>
          <w:i/>
          <w:iCs/>
        </w:rPr>
        <w:t>τουτελικού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DC4D5C">
        <w:rPr>
          <w:rFonts w:ascii="Arial-ItalicMT" w:hAnsi="Arial-ItalicMT" w:cs="Arial-ItalicMT"/>
          <w:i/>
          <w:iCs/>
        </w:rPr>
        <w:t>περιέκτη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τους την προβλεπόμενη σήμανση CE, η οποία αποδεικνύει την συμμόρφωσή τους με </w:t>
      </w:r>
      <w:r>
        <w:rPr>
          <w:rFonts w:ascii="Arial-ItalicMT" w:hAnsi="Arial-ItalicMT" w:cs="Arial-ItalicMT"/>
          <w:i/>
          <w:iCs/>
        </w:rPr>
        <w:t xml:space="preserve">τις </w:t>
      </w:r>
      <w:r w:rsidRPr="00DC4D5C">
        <w:rPr>
          <w:rFonts w:ascii="Arial-ItalicMT" w:hAnsi="Arial-ItalicMT" w:cs="Arial-ItalicMT"/>
          <w:i/>
          <w:iCs/>
        </w:rPr>
        <w:t xml:space="preserve">απαιτήσεις τηςΟδηγίας93/42/ΕΟΚ,(ΔΥ8δ/Γ.Π.οικ.130648-Εναρμόνιση της εθνικής νομοθεσίας προς τις διατάξεις </w:t>
      </w:r>
      <w:r>
        <w:rPr>
          <w:rFonts w:ascii="Arial-ItalicMT" w:hAnsi="Arial-ItalicMT" w:cs="Arial-ItalicMT"/>
          <w:i/>
          <w:iCs/>
        </w:rPr>
        <w:t xml:space="preserve">της  </w:t>
      </w:r>
      <w:r w:rsidRPr="00DC4D5C">
        <w:rPr>
          <w:rFonts w:ascii="Arial-ItalicMT" w:hAnsi="Arial-ItalicMT" w:cs="Arial-ItalicMT"/>
          <w:i/>
          <w:iCs/>
        </w:rPr>
        <w:t>Οδηγίας 93/42/ΕΟΚ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«περίιατροτεχνολογικώνπροϊόντων»-ΦΕΚ2198/τευχ.Β/02-10-09). </w:t>
      </w:r>
      <w:r w:rsidRPr="00DC4D5C">
        <w:rPr>
          <w:rFonts w:ascii="Arial-BoldItalicMT" w:hAnsi="Arial-BoldItalicMT" w:cs="Arial-BoldItalicMT"/>
          <w:b/>
          <w:bCs/>
          <w:i/>
          <w:iCs/>
        </w:rPr>
        <w:t>B.)</w:t>
      </w:r>
      <w:proofErr w:type="spellStart"/>
      <w:r w:rsidRPr="00DC4D5C">
        <w:rPr>
          <w:rFonts w:ascii="Arial-ItalicMT" w:hAnsi="Arial-ItalicMT" w:cs="Arial-ItalicMT"/>
          <w:i/>
          <w:iCs/>
        </w:rPr>
        <w:t>Ταπροσφερόμενα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γάντια πρέπει να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συμμορφώνονται με τις απαιτήσεις των προτύπων ΕΝ 455-1:2000, ΕΝ 455-2:2009 και ΕΝ 455-3:2006. </w:t>
      </w:r>
      <w:r w:rsidRPr="00DC4D5C">
        <w:rPr>
          <w:rFonts w:ascii="Arial-BoldItalicMT" w:hAnsi="Arial-BoldItalicMT" w:cs="Arial-BoldItalicMT"/>
          <w:b/>
          <w:bCs/>
          <w:i/>
          <w:iCs/>
        </w:rPr>
        <w:t>Γ. )</w:t>
      </w:r>
      <w:r w:rsidRPr="00DC4D5C">
        <w:rPr>
          <w:rFonts w:ascii="Arial-ItalicMT" w:hAnsi="Arial-ItalicMT" w:cs="Arial-ItalicMT"/>
          <w:i/>
          <w:iCs/>
        </w:rPr>
        <w:t>Τα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προσφερόμενα γάντια πρέπει να είναι κατασκευασμένα από </w:t>
      </w:r>
      <w:proofErr w:type="spellStart"/>
      <w:r w:rsidRPr="00DC4D5C">
        <w:rPr>
          <w:rFonts w:ascii="Arial-ItalicMT" w:hAnsi="Arial-ItalicMT" w:cs="Arial-ItalicMT"/>
          <w:i/>
          <w:iCs/>
        </w:rPr>
        <w:t>latex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φυσικού ελαστικού.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Δ.) </w:t>
      </w:r>
      <w:r w:rsidRPr="00DC4D5C">
        <w:rPr>
          <w:rFonts w:ascii="Arial-ItalicMT" w:hAnsi="Arial-ItalicMT" w:cs="Arial-ItalicMT"/>
          <w:i/>
          <w:iCs/>
        </w:rPr>
        <w:t>Στην ετικέτα / συσκευασία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 xml:space="preserve">πρέπει να αναγράφονται με ευκρινή και ευανάγνωστο τρόπο τουλάχιστον τα παρακάτω </w:t>
      </w:r>
      <w:r>
        <w:rPr>
          <w:rFonts w:ascii="Arial-ItalicMT" w:hAnsi="Arial-ItalicMT" w:cs="Arial-ItalicMT"/>
          <w:i/>
          <w:iCs/>
        </w:rPr>
        <w:t>σ</w:t>
      </w:r>
      <w:r w:rsidRPr="00DC4D5C">
        <w:rPr>
          <w:rFonts w:ascii="Arial-ItalicMT" w:hAnsi="Arial-ItalicMT" w:cs="Arial-ItalicMT"/>
          <w:i/>
          <w:iCs/>
        </w:rPr>
        <w:t xml:space="preserve">τοιχεία: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i. </w:t>
      </w:r>
      <w:r w:rsidRPr="00DC4D5C">
        <w:rPr>
          <w:rFonts w:ascii="Arial-ItalicMT" w:hAnsi="Arial-ItalicMT" w:cs="Arial-ItalicMT"/>
          <w:i/>
          <w:iCs/>
        </w:rPr>
        <w:t>Το όνομα ή η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εμπορική επωνυμία και τη διεύθυνση του κατασκευαστή. Σε </w:t>
      </w:r>
      <w:r>
        <w:rPr>
          <w:rFonts w:ascii="Arial-ItalicMT" w:hAnsi="Arial-ItalicMT" w:cs="Arial-ItalicMT"/>
          <w:i/>
          <w:iCs/>
        </w:rPr>
        <w:t>π</w:t>
      </w:r>
      <w:r w:rsidRPr="00DC4D5C">
        <w:rPr>
          <w:rFonts w:ascii="Arial-ItalicMT" w:hAnsi="Arial-ItalicMT" w:cs="Arial-ItalicMT"/>
          <w:i/>
          <w:iCs/>
        </w:rPr>
        <w:t xml:space="preserve">ερίπτωση που ο κατασκευαστής δεν </w:t>
      </w:r>
      <w:proofErr w:type="spellStart"/>
      <w:r w:rsidRPr="00DC4D5C">
        <w:rPr>
          <w:rFonts w:ascii="Arial-ItalicMT" w:hAnsi="Arial-ItalicMT" w:cs="Arial-ItalicMT"/>
          <w:i/>
          <w:iCs/>
        </w:rPr>
        <w:t>έχειέ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δρα σε χώρα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της </w:t>
      </w:r>
      <w:proofErr w:type="spellStart"/>
      <w:r w:rsidRPr="00DC4D5C">
        <w:rPr>
          <w:rFonts w:ascii="Arial-ItalicMT" w:hAnsi="Arial-ItalicMT" w:cs="Arial-ItalicMT"/>
          <w:i/>
          <w:iCs/>
        </w:rPr>
        <w:t>ευρωπαϊκήςένωσης</w:t>
      </w:r>
      <w:proofErr w:type="spellEnd"/>
      <w:r w:rsidRPr="00DC4D5C">
        <w:rPr>
          <w:rFonts w:ascii="Arial-ItalicMT" w:hAnsi="Arial-ItalicMT" w:cs="Arial-ItalicMT"/>
          <w:i/>
          <w:iCs/>
        </w:rPr>
        <w:t>, η ετικέτα ή η συσκευασία πρέπει να περιλαμβάνουν επιπλέον το όνομα και τη διεύθυνση του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εξουσιοδοτημένου αντιπροσώπου του.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ii. </w:t>
      </w:r>
      <w:r w:rsidRPr="00DC4D5C">
        <w:rPr>
          <w:rFonts w:ascii="Arial-ItalicMT" w:hAnsi="Arial-ItalicMT" w:cs="Arial-ItalicMT"/>
          <w:i/>
          <w:iCs/>
        </w:rPr>
        <w:t xml:space="preserve">Το υλικό κατασκευής του γαντιού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iii. </w:t>
      </w:r>
      <w:r w:rsidRPr="00DC4D5C">
        <w:rPr>
          <w:rFonts w:ascii="Arial-ItalicMT" w:hAnsi="Arial-ItalicMT" w:cs="Arial-ItalicMT"/>
          <w:i/>
          <w:iCs/>
        </w:rPr>
        <w:t>Ένδειξη αν το γάντι έχει ή όχι πούδρα</w:t>
      </w:r>
      <w:r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DC4D5C">
        <w:rPr>
          <w:rFonts w:ascii="Arial-BoldItalicMT" w:hAnsi="Arial-BoldItalicMT" w:cs="Arial-BoldItalicMT"/>
          <w:b/>
          <w:bCs/>
          <w:i/>
          <w:iCs/>
        </w:rPr>
        <w:t>iv</w:t>
      </w:r>
      <w:proofErr w:type="spellEnd"/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. </w:t>
      </w:r>
      <w:r w:rsidRPr="00DC4D5C">
        <w:rPr>
          <w:rFonts w:ascii="Arial-ItalicMT" w:hAnsi="Arial-ItalicMT" w:cs="Arial-ItalicMT"/>
          <w:i/>
          <w:iCs/>
        </w:rPr>
        <w:t xml:space="preserve">ο κωδικός της παρτίδας του οποίου να προηγείται η ένδειξη «ΠΑΡΤΙΔΑ» (ή LOT)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v. </w:t>
      </w:r>
      <w:r w:rsidRPr="00DC4D5C">
        <w:rPr>
          <w:rFonts w:ascii="Arial-ItalicMT" w:hAnsi="Arial-ItalicMT" w:cs="Arial-ItalicMT"/>
          <w:i/>
          <w:iCs/>
        </w:rPr>
        <w:t>η ένδειξη της οριακής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ημερομηνίας ασφαλούς χρήσεως, εκφραζόμενη σε έτος και μήνα vi. η ένδειξη ότι το προϊόν προορίζεται για μία και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μόνη χρήση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vii. </w:t>
      </w:r>
      <w:r w:rsidRPr="00DC4D5C">
        <w:rPr>
          <w:rFonts w:ascii="Arial-ItalicMT" w:hAnsi="Arial-ItalicMT" w:cs="Arial-ItalicMT"/>
          <w:i/>
          <w:iCs/>
        </w:rPr>
        <w:t xml:space="preserve">Οι ειδικές συνθήκες αποθήκευσης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viii. </w:t>
      </w:r>
      <w:r w:rsidRPr="00DC4D5C">
        <w:rPr>
          <w:rFonts w:ascii="Arial-ItalicMT" w:hAnsi="Arial-ItalicMT" w:cs="Arial-ItalicMT"/>
          <w:i/>
          <w:iCs/>
        </w:rPr>
        <w:t>κάθε προειδοποίηση ή/και ληπτέα προφύλαξη Οι ανωτέρω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 xml:space="preserve">πληροφορίες μπορεί να παρέχονται υπό μορφή συμβόλων. </w:t>
      </w:r>
      <w:r w:rsidRPr="00DC4D5C">
        <w:rPr>
          <w:rFonts w:ascii="Arial-BoldItalicMT" w:hAnsi="Arial-BoldItalicMT" w:cs="Arial-BoldItalicMT"/>
          <w:b/>
          <w:bCs/>
          <w:i/>
          <w:iCs/>
        </w:rPr>
        <w:t>Ε)</w:t>
      </w:r>
      <w:r w:rsidRPr="00DC4D5C">
        <w:rPr>
          <w:rFonts w:ascii="Arial-ItalicMT" w:hAnsi="Arial-ItalicMT" w:cs="Arial-ItalicMT"/>
          <w:i/>
          <w:iCs/>
        </w:rPr>
        <w:t>. Οι συμμετέχοντες στον διαγωνισμό πρέπει να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δηλώσουν στην τεχνική τους προσφορά το εργοστάσιο κατασκευής των γαντιών καθώς και τον τόπο</w:t>
      </w:r>
      <w:r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DC4D5C">
        <w:rPr>
          <w:rFonts w:ascii="Arial-ItalicMT" w:hAnsi="Arial-ItalicMT" w:cs="Arial-ItalicMT"/>
          <w:i/>
          <w:iCs/>
        </w:rPr>
        <w:t>εγκατάστασήςτου.</w:t>
      </w:r>
      <w:r w:rsidRPr="00DC4D5C">
        <w:rPr>
          <w:rFonts w:ascii="Arial-BoldItalicMT" w:hAnsi="Arial-BoldItalicMT" w:cs="Arial-BoldItalicMT"/>
          <w:b/>
          <w:bCs/>
          <w:i/>
          <w:iCs/>
        </w:rPr>
        <w:t>ΣΤ</w:t>
      </w:r>
      <w:proofErr w:type="spellEnd"/>
      <w:r w:rsidRPr="00DC4D5C">
        <w:rPr>
          <w:rFonts w:ascii="Arial-BoldItalicMT" w:hAnsi="Arial-BoldItalicMT" w:cs="Arial-BoldItalicMT"/>
          <w:b/>
          <w:bCs/>
          <w:i/>
          <w:iCs/>
        </w:rPr>
        <w:t>.)</w:t>
      </w:r>
      <w:r w:rsidRPr="00DC4D5C">
        <w:rPr>
          <w:rFonts w:ascii="Arial-ItalicMT" w:hAnsi="Arial-ItalicMT" w:cs="Arial-ItalicMT"/>
          <w:i/>
          <w:iCs/>
        </w:rPr>
        <w:t xml:space="preserve">Κατά την διάρκεια εκτέλεσης των συμβάσεων η ημερομηνία παράδοση </w:t>
      </w:r>
      <w:proofErr w:type="spellStart"/>
      <w:r w:rsidRPr="00DC4D5C">
        <w:rPr>
          <w:rFonts w:ascii="Arial-ItalicMT" w:hAnsi="Arial-ItalicMT" w:cs="Arial-ItalicMT"/>
          <w:i/>
          <w:iCs/>
        </w:rPr>
        <w:t>ςτων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γαντιών δεν θα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πρέπει να απέχει περισσότερο από 6 μήνες από την ημερομηνία παραγωγής τους.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Ζ.) </w:t>
      </w:r>
      <w:r w:rsidRPr="00DC4D5C">
        <w:rPr>
          <w:rFonts w:ascii="Arial-ItalicMT" w:hAnsi="Arial-ItalicMT" w:cs="Arial-ItalicMT"/>
          <w:i/>
          <w:iCs/>
        </w:rPr>
        <w:t>Ουσιώδης διευκρίνιση : η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τοποθέτηση των επισημάνσεων της συσκευασίας, που αναφέρονται παραπάνω και θεωρούνται ουσιώδεις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>προϋποθέσεις για την αποδοχή των προσφερομένων προϊόντων, ή όποιων άλλων επισημάνσεων, πρέπει να έχει γίνει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αποκλειστικά και μόνον u945 από το πρόσωπο ή την επιχείρηση που θεωρείται κατασκευαστής των προϊόντων σύμφωνα με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>τις διατάξεις της οδηγίας 93/42/ΕΟΚ, (ΔΥ8δ/Γ.Π.οικ.130648-ΦΕΚ2198/τευχ.Β/02-10-09) .Προσφορές γαντιών που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φέρουν επισημάνσεις πάσης φύσεως που έχουν τοποθετηθεί, σε οποιοδήποτε μέρος της συσκευασίας τους, από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τρίτους, ακόμη και εάν οι τρίτοι αυτοί διαθέτουν την ιδιότητα του διανομέα, εισαγωγέα ή εξουσιοδοτημένου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αντιπροσώπου ,απορρίπτονται ως απαράδεκτες. Τυχόν παράβαση του όρου αυτού κατά την διάρκεια εκτέλεσης των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 xml:space="preserve">συμβάσεων θα αποτελεί λόγο μη αποδοχής των παραδιδόμενων υλικών.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Η.) </w:t>
      </w:r>
      <w:r w:rsidRPr="00DC4D5C">
        <w:rPr>
          <w:rFonts w:ascii="Arial-ItalicMT" w:hAnsi="Arial-ItalicMT" w:cs="Arial-ItalicMT"/>
          <w:i/>
          <w:iCs/>
        </w:rPr>
        <w:t xml:space="preserve">Καθ’ όλη τη διάρκεια εκτέλεσης </w:t>
      </w:r>
      <w:r>
        <w:rPr>
          <w:rFonts w:ascii="Arial-ItalicMT" w:hAnsi="Arial-ItalicMT" w:cs="Arial-ItalicMT"/>
          <w:i/>
          <w:iCs/>
        </w:rPr>
        <w:t xml:space="preserve">της </w:t>
      </w:r>
      <w:r w:rsidRPr="00DC4D5C">
        <w:rPr>
          <w:rFonts w:ascii="Arial-ItalicMT" w:hAnsi="Arial-ItalicMT" w:cs="Arial-ItalicMT"/>
          <w:i/>
          <w:iCs/>
        </w:rPr>
        <w:t>σύμβασης δείγματα των προϊόντων δύναται να ελέγχονται ως προς τη συμμόρφωσή τους με τα ανωτέρω πρότυπα.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</w:rPr>
      </w:pPr>
      <w:r w:rsidRPr="00DC4D5C">
        <w:rPr>
          <w:rFonts w:ascii="Arial-ItalicMT" w:hAnsi="Arial-ItalicMT" w:cs="Arial-ItalicMT"/>
          <w:i/>
          <w:iCs/>
        </w:rPr>
        <w:t xml:space="preserve">Τυχόν μη συμμόρφωση θα αποτελεί λόγο μη αποδοχής των παραδιδόμενων υλικών. </w:t>
      </w:r>
      <w:r w:rsidRPr="00DC4D5C">
        <w:rPr>
          <w:rFonts w:ascii="Arial-BoldItalicMT" w:hAnsi="Arial-BoldItalicMT" w:cs="Arial-BoldItalicMT"/>
          <w:b/>
          <w:bCs/>
          <w:i/>
          <w:iCs/>
        </w:rPr>
        <w:t>ΔΙΑΣΤΑΣΕΙΣ ΕΞΕΤΑΣΤΙΚΩΝ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</w:rPr>
      </w:pPr>
      <w:r w:rsidRPr="00DC4D5C">
        <w:rPr>
          <w:rFonts w:ascii="Arial-BoldItalicMT" w:hAnsi="Arial-BoldItalicMT" w:cs="Arial-BoldItalicMT"/>
          <w:b/>
          <w:bCs/>
          <w:i/>
          <w:iCs/>
        </w:rPr>
        <w:t>ΓΑΝΤΙΩΝ SMALL: Ελάχιστο μήκος σε χιλιοστά: 240 – 270 - Πλάτος σε χιλιοστά:80 ±10</w:t>
      </w:r>
    </w:p>
    <w:sectPr w:rsidR="00DC4D5C" w:rsidRPr="00DC4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Italic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4D5C"/>
    <w:rsid w:val="00DC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epagor</dc:creator>
  <cp:keywords/>
  <dc:description/>
  <cp:lastModifiedBy>epagor</cp:lastModifiedBy>
  <cp:revision>2</cp:revision>
  <dcterms:created xsi:type="dcterms:W3CDTF">2024-10-15T07:46:00Z</dcterms:created>
  <dcterms:modified xsi:type="dcterms:W3CDTF">2024-10-15T07:50:00Z</dcterms:modified>
</cp:coreProperties>
</file>