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9B" w:rsidRPr="00E20E43" w:rsidRDefault="00E20E43">
      <w:pP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l-GR"/>
        </w:rPr>
      </w:pPr>
      <w:bookmarkStart w:id="0" w:name="_GoBack"/>
      <w:bookmarkEnd w:id="0"/>
      <w:r w:rsidRPr="00E20E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l-GR"/>
        </w:rPr>
        <w:t>ΧΕΙΡΟΠΕΤΣΕΤΕΣ (ΠΑΚΕΤΟ</w:t>
      </w:r>
    </w:p>
    <w:p w:rsidR="00E20E43" w:rsidRDefault="00E20E43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l-GR"/>
        </w:rPr>
      </w:pPr>
    </w:p>
    <w:p w:rsidR="00E20E43" w:rsidRDefault="00E20E43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Χειροπετσέτες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(τύπου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ζικ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ζακ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). Να είναι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κατασκευασµένες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από πρωτογενή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αρτοπολτό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,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λευκασµένο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100%, 200 φύλλων µ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ονών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, διαστάσεων 25x20cm περίπου (ανοικτή) και βάρος συσκευασίας από 50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γρα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µµάρια τουλάχιστον. Να είναι απορροφητικές, ανθεκτικές, να µην διαλύονται στο νερό, λευκού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χρώµατος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και να µην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εριέχουν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βλαπτικές ουσίες για το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δέρµα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. Σε κατάλληλη εξωτερική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τυποποιηµένη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πλαστική συσκευασία.</w:t>
      </w:r>
    </w:p>
    <w:p w:rsidR="00E20E43" w:rsidRDefault="00E20E43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53"/>
      </w:tblGrid>
      <w:tr w:rsidR="00E97A16" w:rsidRPr="005E6606" w:rsidTr="00B26F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97A16" w:rsidRPr="005E6606" w:rsidRDefault="00E97A16" w:rsidP="00B26F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66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ΥΓΡΟ ΓΕΝΙΚΟΥ</w:t>
            </w:r>
          </w:p>
        </w:tc>
      </w:tr>
      <w:tr w:rsidR="00E97A16" w:rsidRPr="005E6606" w:rsidTr="00B26F5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97A16" w:rsidRPr="005E6606" w:rsidRDefault="00E97A16" w:rsidP="00B26F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66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ΚΑΘΑΡΙΣΜΟΥ</w:t>
            </w:r>
          </w:p>
        </w:tc>
      </w:tr>
    </w:tbl>
    <w:p w:rsidR="00E20E43" w:rsidRDefault="00E20E43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E97A16" w:rsidRDefault="00E97A16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Υγρό γενικού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καθαρισµού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el-GR"/>
        </w:rPr>
        <w:t xml:space="preserve">συσκευασία έως13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el-GR"/>
        </w:rPr>
        <w:t>lt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,µε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άρωµα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.•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Ναείναι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ευδιάλυτο στο νερό (και στο κρύο). • Να είναι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χαµηλού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αφρισµού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. • Τα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τασιεργά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που περιέχονται να είναι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βιοδιασπόµενα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. • Να περιέχει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ανιονικές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επιφανειοδραστικές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ουσίες min5%. •Να περιέχει αποσκληρυντικό παράγοντα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.</w:t>
      </w:r>
    </w:p>
    <w:p w:rsidR="00E97A16" w:rsidRDefault="00E97A16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519"/>
      </w:tblGrid>
      <w:tr w:rsidR="00E97A16" w:rsidRPr="005E6606" w:rsidTr="00B26F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97A16" w:rsidRPr="005E6606" w:rsidRDefault="00E97A16" w:rsidP="00B26F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66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ΣΦΟΥΓΓΑΡΙΑ ΝΑΫΛΟΝ ΜΕ</w:t>
            </w:r>
          </w:p>
        </w:tc>
      </w:tr>
      <w:tr w:rsidR="00E97A16" w:rsidRPr="005E6606" w:rsidTr="00B26F5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97A16" w:rsidRPr="005E6606" w:rsidRDefault="00E97A16" w:rsidP="00B26F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66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ΣΥΡΜΑ (ΚΟΥΖΙΝΑΣ)</w:t>
            </w:r>
          </w:p>
        </w:tc>
      </w:tr>
    </w:tbl>
    <w:p w:rsidR="00E97A16" w:rsidRDefault="00E97A16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E97A16" w:rsidRDefault="00E97A16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Σφουγγάρι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καθαρισµού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αντιβακτηριδιακό σε κλειστή συσκευασία των 5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τεµαχίων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νάϋλον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, µε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φίµπρα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10Χ15Χ2,5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cm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περίπου, δύο όψεων, µε τη µία επιφάνεια λεία από αφρώδες υλικό για απορρόφηση υγρών και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τρίψιµο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ευαίσθητων επιφανειών και την άλλη µε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φίµπρα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για µ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ηχανική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δράση και δυνατό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τρίψιµο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. • Η αφρώδης πλευρά να είναι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κατασκευασµένη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από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νάϋλον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που δεν χαράζει. Η πλευρά µε την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φίµπρα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να είναι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κατασκευασµένη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από επικάλυψη αµµ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οχάλικου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και ειδική ρητίνη, που δεν σκουριάζει και δεν σχίζεται. • Να έχει µ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εγάλη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ικανότητα αποκόλλησης ρύπων από σκληρές επιφάνειες. • Ιδανικό για γενική καθαριότητα, για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αποµάκρυνση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στιγµάτων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και κηλίδων. • Η πλευρά µε τη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φίµπρα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να είναι πολύ ανθεκτική έτσι ώστε ο χρόνος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καθαρισµού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να µ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ειώνεται</w:t>
      </w:r>
      <w:proofErr w:type="spellEnd"/>
      <w:r w:rsidR="00730F88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.</w:t>
      </w:r>
    </w:p>
    <w:p w:rsidR="00730F88" w:rsidRDefault="00730F88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730F88" w:rsidRDefault="00730F88">
      <w:pP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l-GR"/>
        </w:rPr>
      </w:pPr>
      <w:r w:rsidRPr="00730F8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l-GR"/>
        </w:rPr>
        <w:t>ΣΠΟΓΓΟΠΕΤΣΕΤΑ           (ΔΙΑΦΟΡΑ ΧΡΩΜΑΤΑ)</w:t>
      </w:r>
    </w:p>
    <w:p w:rsidR="00730F88" w:rsidRDefault="00730F88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Σπογγοπετσέτες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, υψηλής απορροφητικότητας σε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(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el-GR"/>
        </w:rPr>
        <w:t xml:space="preserve">4) τέσσερα διαφορετικά </w:t>
      </w:r>
      <w:proofErr w:type="spellStart"/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el-GR"/>
        </w:rPr>
        <w:t>χρώµατα</w:t>
      </w:r>
      <w:proofErr w:type="spellEnd"/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 xml:space="preserve"> ( κόκκινο-πράσινο-κίτρινο- μπλε 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για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καθαρισµό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διαφόρων επιφανειών,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κατασκευασµένες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από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βαµβάκι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και κυτταρίνη.</w:t>
      </w:r>
    </w:p>
    <w:p w:rsidR="00730F88" w:rsidRDefault="00730F88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730F88" w:rsidRDefault="00A31A44">
      <w:pPr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  <w:r w:rsidRPr="00A31A44"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  <w:t>ΣΥΡΜΑ BRILO           (ΚΟΥΛΟΥΡΑ)</w:t>
      </w:r>
    </w:p>
    <w:p w:rsidR="00A31A44" w:rsidRDefault="000D3AA5">
      <w:pPr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Ατσαλόµαλλο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χύµα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ψιλό (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σύρµα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brillo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) σε κουλούρα συσκευασίας του ενός (1) 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br/>
        <w:t>κιλού. • Να µην οξειδώνεται κατά τη χρήση του.</w:t>
      </w:r>
    </w:p>
    <w:p w:rsidR="000D3AA5" w:rsidRPr="000D3AA5" w:rsidRDefault="000D3AA5">
      <w:pPr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A31A44" w:rsidRPr="00A31A44" w:rsidRDefault="00A31A44">
      <w:pP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l-GR"/>
        </w:rPr>
      </w:pPr>
      <w:r w:rsidRPr="00A31A44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l-GR"/>
        </w:rPr>
        <w:t>ΚΟΝΤΑΡΙΑ ΜΕΤΑΛΛΙΚΑ ΠΛΑΣΤΙΚΟΠΟΙΗΜΕΝΑ</w:t>
      </w:r>
    </w:p>
    <w:p w:rsidR="00A31A44" w:rsidRDefault="00A31A44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l-GR"/>
        </w:rPr>
      </w:pPr>
    </w:p>
    <w:p w:rsidR="00A31A44" w:rsidRDefault="00A31A44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Κοντάρια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πλαστικοποιηµένα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σκούπας, υψηλής αντοχής, τύπου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inox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, µ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ήκους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1,30 µ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έτρα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. Να βιδώνει απόλυτα στη σκούπα που θα επιλεγεί.</w:t>
      </w:r>
    </w:p>
    <w:p w:rsidR="000D3AA5" w:rsidRDefault="000D3AA5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0D3AA5" w:rsidRDefault="000D3AA5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0D3AA5" w:rsidRPr="004832D5" w:rsidRDefault="000D3AA5" w:rsidP="000D3AA5">
      <w:pPr>
        <w:spacing w:before="102"/>
        <w:ind w:left="2423" w:right="2047"/>
        <w:jc w:val="both"/>
        <w:rPr>
          <w:rFonts w:ascii="Arial" w:hAnsi="Arial" w:cs="Arial"/>
          <w:b/>
          <w:w w:val="90"/>
          <w:u w:val="single"/>
        </w:rPr>
      </w:pPr>
      <w:r w:rsidRPr="004832D5">
        <w:rPr>
          <w:rFonts w:ascii="Arial" w:hAnsi="Arial" w:cs="Arial"/>
          <w:b/>
          <w:w w:val="90"/>
          <w:u w:val="single"/>
        </w:rPr>
        <w:t>ΓΕΝΙΚΕΣ ΤΕΧΝΙΚΕΣ ΠΡΟΔΙΑΓΡΑΦΕΣ ΑΠΟΡΡΥΠΑΝΤΙΚΩΝ – ΑΠΟΛΥΜΑΝΤΙΚΩΝ</w:t>
      </w:r>
    </w:p>
    <w:p w:rsidR="000D3AA5" w:rsidRPr="004832D5" w:rsidRDefault="000D3AA5" w:rsidP="000D3AA5">
      <w:pPr>
        <w:spacing w:before="102"/>
        <w:ind w:left="2423" w:right="2047"/>
        <w:jc w:val="both"/>
        <w:rPr>
          <w:rFonts w:ascii="Arial" w:hAnsi="Arial" w:cs="Arial"/>
          <w:b/>
        </w:rPr>
      </w:pPr>
    </w:p>
    <w:p w:rsidR="000D3AA5" w:rsidRPr="004832D5" w:rsidRDefault="000D3AA5" w:rsidP="000D3AA5">
      <w:pPr>
        <w:pStyle w:val="a3"/>
        <w:spacing w:before="4" w:line="244" w:lineRule="auto"/>
        <w:ind w:left="545" w:right="167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>Σαν απορρυπαντικά χαρακτηρίζονται προϊόντα με τη χρήση των οποίων επιτυγχάνεται η απομάκρυνση κάθε ξένου υλικού, οργανικού ή ανόργανου (ρύποι, αίμα, πύον, ιστοί) από ένα αντικείμενο ή μια επιφάνεια με αποτέλεσμα τη μείωση του μικροβιακού του φορτίου.</w:t>
      </w:r>
    </w:p>
    <w:p w:rsidR="000D3AA5" w:rsidRPr="004832D5" w:rsidRDefault="000D3AA5" w:rsidP="000D3AA5">
      <w:pPr>
        <w:pStyle w:val="a3"/>
        <w:spacing w:line="244" w:lineRule="auto"/>
        <w:ind w:left="545" w:right="167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spacing w:val="-1"/>
          <w:w w:val="110"/>
          <w:sz w:val="22"/>
          <w:szCs w:val="22"/>
        </w:rPr>
        <w:t xml:space="preserve">Επίσης, για τα προϊόντα που </w:t>
      </w:r>
      <w:r w:rsidRPr="004832D5">
        <w:rPr>
          <w:rFonts w:ascii="Arial" w:hAnsi="Arial" w:cs="Arial"/>
          <w:w w:val="110"/>
          <w:sz w:val="22"/>
          <w:szCs w:val="22"/>
        </w:rPr>
        <w:t xml:space="preserve">ταξινομούνται ως επικίνδυνα είτε λόγω των φυσικοχημικών ιδιοτήτων </w:t>
      </w:r>
      <w:r w:rsidRPr="004832D5">
        <w:rPr>
          <w:rFonts w:ascii="Arial" w:hAnsi="Arial" w:cs="Arial"/>
          <w:w w:val="110"/>
          <w:sz w:val="22"/>
          <w:szCs w:val="22"/>
        </w:rPr>
        <w:lastRenderedPageBreak/>
        <w:t xml:space="preserve">τους είτε λόγω των επιπτώσεών του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ςστην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υγεία είναι υποχρεωτική η καταχώρησή τους στο Εθνικό Μητρώο Χημικών Προϊόντων(ΕΜΧΠ).</w:t>
      </w:r>
    </w:p>
    <w:p w:rsidR="000D3AA5" w:rsidRPr="004832D5" w:rsidRDefault="000D3AA5" w:rsidP="000D3AA5">
      <w:pPr>
        <w:pStyle w:val="a4"/>
        <w:numPr>
          <w:ilvl w:val="0"/>
          <w:numId w:val="3"/>
        </w:numPr>
        <w:tabs>
          <w:tab w:val="left" w:pos="786"/>
        </w:tabs>
        <w:spacing w:line="244" w:lineRule="auto"/>
        <w:ind w:left="545" w:right="168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>Εγκύκλιος –Διευκρινίσεις σχετικά με την καταχώρηση προϊόντων στο Εθνικό Μητρώο Χημικών Προϊόντων(αρ.πρωτ.30/004/000/219/6-2-2019),</w:t>
      </w:r>
    </w:p>
    <w:p w:rsidR="000D3AA5" w:rsidRPr="004832D5" w:rsidRDefault="000D3AA5" w:rsidP="000D3AA5">
      <w:pPr>
        <w:pStyle w:val="a4"/>
        <w:numPr>
          <w:ilvl w:val="0"/>
          <w:numId w:val="3"/>
        </w:numPr>
        <w:tabs>
          <w:tab w:val="left" w:pos="839"/>
          <w:tab w:val="left" w:pos="3787"/>
          <w:tab w:val="left" w:pos="6312"/>
          <w:tab w:val="left" w:pos="9004"/>
        </w:tabs>
        <w:spacing w:line="244" w:lineRule="auto"/>
        <w:ind w:left="545" w:right="166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 xml:space="preserve">Εγκύκλιος με θέμα «Απαίτηση δικαιολογητικών σε διαγωνισμούς προμήθειας χημικών και </w:t>
      </w:r>
      <w:proofErr w:type="spellStart"/>
      <w:r w:rsidRPr="004832D5">
        <w:rPr>
          <w:rFonts w:ascii="Arial" w:hAnsi="Arial" w:cs="Arial"/>
          <w:w w:val="110"/>
        </w:rPr>
        <w:t>βιομηχανικώνπροϊόντων</w:t>
      </w:r>
      <w:proofErr w:type="spellEnd"/>
      <w:r w:rsidRPr="004832D5">
        <w:rPr>
          <w:rFonts w:ascii="Arial" w:hAnsi="Arial" w:cs="Arial"/>
          <w:w w:val="110"/>
        </w:rPr>
        <w:t>»(Αρ.Πρωτ.</w:t>
      </w:r>
      <w:r w:rsidRPr="004832D5">
        <w:rPr>
          <w:rFonts w:ascii="Arial" w:hAnsi="Arial" w:cs="Arial"/>
        </w:rPr>
        <w:t xml:space="preserve">30/004/2368/15-06-2016, </w:t>
      </w:r>
      <w:hyperlink r:id="rId5">
        <w:r w:rsidRPr="004832D5">
          <w:rPr>
            <w:rFonts w:ascii="Arial" w:hAnsi="Arial" w:cs="Arial"/>
            <w:color w:val="0000FF"/>
            <w:w w:val="110"/>
            <w:u w:val="single" w:color="0000FF"/>
          </w:rPr>
          <w:t>http://www.gcsl.gr/media/Environment/egkyklios_diag_chem_industr_products.pdf</w:t>
        </w:r>
      </w:hyperlink>
    </w:p>
    <w:p w:rsidR="000D3AA5" w:rsidRPr="004832D5" w:rsidRDefault="000D3AA5" w:rsidP="000D3AA5">
      <w:pPr>
        <w:pStyle w:val="a4"/>
        <w:numPr>
          <w:ilvl w:val="0"/>
          <w:numId w:val="3"/>
        </w:numPr>
        <w:tabs>
          <w:tab w:val="left" w:pos="893"/>
        </w:tabs>
        <w:spacing w:line="244" w:lineRule="auto"/>
        <w:ind w:left="545" w:right="168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 xml:space="preserve">Εγκύκλιοςμεθέμα«ΕθνικόΜητρώοΧημικώνΠροϊόντων»(Αρ.Πρωτ.30/004/4204/05-12-2013), </w:t>
      </w:r>
      <w:hyperlink r:id="rId6">
        <w:r w:rsidRPr="004832D5">
          <w:rPr>
            <w:rFonts w:ascii="Arial" w:hAnsi="Arial" w:cs="Arial"/>
            <w:color w:val="0000FF"/>
            <w:w w:val="105"/>
            <w:u w:val="single" w:color="0000FF"/>
          </w:rPr>
          <w:t>http://www.gcsl.gr/media/Environment/EMXP/EGIKLIOSEMXP.pdf</w:t>
        </w:r>
      </w:hyperlink>
    </w:p>
    <w:p w:rsidR="000D3AA5" w:rsidRPr="004832D5" w:rsidRDefault="000D3AA5" w:rsidP="000D3AA5">
      <w:pPr>
        <w:pStyle w:val="a4"/>
        <w:numPr>
          <w:ilvl w:val="0"/>
          <w:numId w:val="3"/>
        </w:numPr>
        <w:tabs>
          <w:tab w:val="left" w:pos="768"/>
        </w:tabs>
        <w:spacing w:line="239" w:lineRule="exact"/>
        <w:ind w:left="767" w:hanging="223"/>
        <w:jc w:val="both"/>
        <w:rPr>
          <w:rFonts w:ascii="Arial" w:hAnsi="Arial" w:cs="Arial"/>
        </w:rPr>
      </w:pPr>
      <w:proofErr w:type="spellStart"/>
      <w:r w:rsidRPr="004832D5">
        <w:rPr>
          <w:rFonts w:ascii="Arial" w:hAnsi="Arial" w:cs="Arial"/>
          <w:w w:val="105"/>
        </w:rPr>
        <w:t>ΚανονισμόςΕΕ</w:t>
      </w:r>
      <w:proofErr w:type="spellEnd"/>
      <w:r w:rsidRPr="004832D5">
        <w:rPr>
          <w:rFonts w:ascii="Arial" w:hAnsi="Arial" w:cs="Arial"/>
          <w:w w:val="105"/>
        </w:rPr>
        <w:t>/542/2017</w:t>
      </w:r>
    </w:p>
    <w:p w:rsidR="000D3AA5" w:rsidRPr="004832D5" w:rsidRDefault="000D3AA5" w:rsidP="000D3AA5">
      <w:pPr>
        <w:pStyle w:val="a3"/>
        <w:spacing w:line="244" w:lineRule="auto"/>
        <w:ind w:left="545" w:right="168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>Σαν χημικά αποστειρωτικά χαρακτηρίζονται προϊόντα με τα οποία επιτυγχάνεται πλήρης εξάλειψη ή καταστροφή όλων των ειδών μικροβιακής ζωής, συμπεριλαμβανομένων και των σπόρων.</w:t>
      </w:r>
    </w:p>
    <w:p w:rsidR="000D3AA5" w:rsidRPr="004832D5" w:rsidRDefault="000D3AA5" w:rsidP="000D3AA5">
      <w:pPr>
        <w:pStyle w:val="a3"/>
        <w:spacing w:line="244" w:lineRule="auto"/>
        <w:ind w:left="545" w:right="167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05"/>
          <w:sz w:val="22"/>
          <w:szCs w:val="22"/>
        </w:rPr>
        <w:t>Σαν απολυμαντικά χαρακτηρίζονται προϊόντα με τη χρήση των οποίων εξαλείφονται ή μειώνονται οι παθογόνοι μικροοργανισμοί, από αντικείμενα ή επιφάνειες. Με κριτήριο την αποτελεσματικότητα  της  δράσης  τους διακρίνονται σε:</w:t>
      </w:r>
    </w:p>
    <w:p w:rsidR="000D3AA5" w:rsidRPr="004832D5" w:rsidRDefault="000D3AA5" w:rsidP="000D3AA5">
      <w:pPr>
        <w:pStyle w:val="a4"/>
        <w:numPr>
          <w:ilvl w:val="0"/>
          <w:numId w:val="2"/>
        </w:numPr>
        <w:tabs>
          <w:tab w:val="left" w:pos="993"/>
        </w:tabs>
        <w:spacing w:line="244" w:lineRule="auto"/>
        <w:ind w:left="545" w:right="453" w:firstLine="0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Υψηλού βαθμού απολυμαντικά: καταστρέφουν όλους τους μικροοργανισμούς, εκτός από ένα μεγάλο αριθμό σπόρων.</w:t>
      </w:r>
    </w:p>
    <w:p w:rsidR="000D3AA5" w:rsidRPr="004832D5" w:rsidRDefault="000D3AA5" w:rsidP="000D3AA5">
      <w:pPr>
        <w:pStyle w:val="a4"/>
        <w:numPr>
          <w:ilvl w:val="0"/>
          <w:numId w:val="2"/>
        </w:numPr>
        <w:tabs>
          <w:tab w:val="left" w:pos="993"/>
        </w:tabs>
        <w:spacing w:line="244" w:lineRule="auto"/>
        <w:ind w:left="545" w:right="453" w:firstLine="0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 xml:space="preserve">Ενδιάμεσου </w:t>
      </w:r>
      <w:proofErr w:type="spellStart"/>
      <w:r w:rsidRPr="004832D5">
        <w:rPr>
          <w:rFonts w:ascii="Arial" w:hAnsi="Arial" w:cs="Arial"/>
          <w:w w:val="110"/>
        </w:rPr>
        <w:t>βαθμούα</w:t>
      </w:r>
      <w:proofErr w:type="spellEnd"/>
      <w:r w:rsidRPr="004832D5">
        <w:rPr>
          <w:rFonts w:ascii="Arial" w:hAnsi="Arial" w:cs="Arial"/>
          <w:w w:val="110"/>
        </w:rPr>
        <w:t xml:space="preserve"> </w:t>
      </w:r>
      <w:proofErr w:type="spellStart"/>
      <w:r w:rsidRPr="004832D5">
        <w:rPr>
          <w:rFonts w:ascii="Arial" w:hAnsi="Arial" w:cs="Arial"/>
          <w:w w:val="110"/>
        </w:rPr>
        <w:t>πολυμαντικά</w:t>
      </w:r>
      <w:proofErr w:type="spellEnd"/>
      <w:r w:rsidRPr="004832D5">
        <w:rPr>
          <w:rFonts w:ascii="Arial" w:hAnsi="Arial" w:cs="Arial"/>
          <w:w w:val="110"/>
        </w:rPr>
        <w:t xml:space="preserve">: </w:t>
      </w:r>
      <w:proofErr w:type="spellStart"/>
      <w:r w:rsidRPr="004832D5">
        <w:rPr>
          <w:rFonts w:ascii="Arial" w:hAnsi="Arial" w:cs="Arial"/>
          <w:w w:val="110"/>
        </w:rPr>
        <w:t>αδρανοποιούντις</w:t>
      </w:r>
      <w:proofErr w:type="spellEnd"/>
      <w:r w:rsidRPr="004832D5">
        <w:rPr>
          <w:rFonts w:ascii="Arial" w:hAnsi="Arial" w:cs="Arial"/>
          <w:w w:val="110"/>
        </w:rPr>
        <w:t xml:space="preserve"> βλαστικές μορφές των </w:t>
      </w:r>
      <w:proofErr w:type="spellStart"/>
      <w:r w:rsidRPr="004832D5">
        <w:rPr>
          <w:rFonts w:ascii="Arial" w:hAnsi="Arial" w:cs="Arial"/>
          <w:w w:val="110"/>
        </w:rPr>
        <w:t>μικροβίων,το</w:t>
      </w:r>
      <w:proofErr w:type="spellEnd"/>
      <w:r w:rsidRPr="004832D5">
        <w:rPr>
          <w:rFonts w:ascii="Arial" w:hAnsi="Arial" w:cs="Arial"/>
          <w:w w:val="110"/>
        </w:rPr>
        <w:t xml:space="preserve"> </w:t>
      </w:r>
      <w:proofErr w:type="spellStart"/>
      <w:r w:rsidRPr="004832D5">
        <w:rPr>
          <w:rFonts w:ascii="Arial" w:hAnsi="Arial" w:cs="Arial"/>
          <w:w w:val="110"/>
        </w:rPr>
        <w:t>μυκοβακτηρίδιο</w:t>
      </w:r>
      <w:proofErr w:type="spellEnd"/>
      <w:r w:rsidRPr="004832D5">
        <w:rPr>
          <w:rFonts w:ascii="Arial" w:hAnsi="Arial" w:cs="Arial"/>
          <w:w w:val="110"/>
        </w:rPr>
        <w:t xml:space="preserve"> της φυματίωσης, τους περισσότερους ιούς και μύκητες, όχι όμως και τους μικροβιακούς σπόρους.</w:t>
      </w:r>
    </w:p>
    <w:p w:rsidR="000D3AA5" w:rsidRPr="004832D5" w:rsidRDefault="000D3AA5" w:rsidP="000D3AA5">
      <w:pPr>
        <w:pStyle w:val="a4"/>
        <w:numPr>
          <w:ilvl w:val="0"/>
          <w:numId w:val="2"/>
        </w:numPr>
        <w:tabs>
          <w:tab w:val="left" w:pos="784"/>
          <w:tab w:val="left" w:pos="993"/>
        </w:tabs>
        <w:spacing w:line="244" w:lineRule="auto"/>
        <w:ind w:left="545" w:right="453" w:firstLine="0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 xml:space="preserve">Χαμηλού βαθμού απολυμαντικά: αδρανοποιούν τις περισσότερες βλαστικές μορφές των </w:t>
      </w:r>
      <w:proofErr w:type="spellStart"/>
      <w:r w:rsidRPr="004832D5">
        <w:rPr>
          <w:rFonts w:ascii="Arial" w:hAnsi="Arial" w:cs="Arial"/>
          <w:w w:val="110"/>
        </w:rPr>
        <w:t>μικροβίων,ορισμένους</w:t>
      </w:r>
      <w:proofErr w:type="spellEnd"/>
      <w:r w:rsidRPr="004832D5">
        <w:rPr>
          <w:rFonts w:ascii="Arial" w:hAnsi="Arial" w:cs="Arial"/>
          <w:w w:val="110"/>
        </w:rPr>
        <w:t xml:space="preserve"> ιούς και μύκητες, όχι όμως το </w:t>
      </w:r>
      <w:proofErr w:type="spellStart"/>
      <w:r w:rsidRPr="004832D5">
        <w:rPr>
          <w:rFonts w:ascii="Arial" w:hAnsi="Arial" w:cs="Arial"/>
          <w:w w:val="110"/>
        </w:rPr>
        <w:t>μυκοβακτηρίδιο</w:t>
      </w:r>
      <w:proofErr w:type="spellEnd"/>
      <w:r w:rsidRPr="004832D5">
        <w:rPr>
          <w:rFonts w:ascii="Arial" w:hAnsi="Arial" w:cs="Arial"/>
          <w:w w:val="110"/>
        </w:rPr>
        <w:t xml:space="preserve"> της φυματίωσης, </w:t>
      </w:r>
      <w:proofErr w:type="spellStart"/>
      <w:r w:rsidRPr="004832D5">
        <w:rPr>
          <w:rFonts w:ascii="Arial" w:hAnsi="Arial" w:cs="Arial"/>
          <w:w w:val="110"/>
        </w:rPr>
        <w:t>τηνP</w:t>
      </w:r>
      <w:proofErr w:type="spellEnd"/>
      <w:r w:rsidRPr="004832D5">
        <w:rPr>
          <w:rFonts w:ascii="Arial" w:hAnsi="Arial" w:cs="Arial"/>
          <w:w w:val="110"/>
        </w:rPr>
        <w:t xml:space="preserve">. </w:t>
      </w:r>
      <w:proofErr w:type="spellStart"/>
      <w:r w:rsidRPr="004832D5">
        <w:rPr>
          <w:rFonts w:ascii="Arial" w:hAnsi="Arial" w:cs="Arial"/>
          <w:w w:val="110"/>
        </w:rPr>
        <w:t>Aeruginosa</w:t>
      </w:r>
      <w:proofErr w:type="spellEnd"/>
      <w:r w:rsidRPr="004832D5">
        <w:rPr>
          <w:rFonts w:ascii="Arial" w:hAnsi="Arial" w:cs="Arial"/>
          <w:w w:val="110"/>
        </w:rPr>
        <w:t>.</w:t>
      </w:r>
    </w:p>
    <w:p w:rsidR="000D3AA5" w:rsidRPr="004832D5" w:rsidRDefault="000D3AA5" w:rsidP="000D3AA5">
      <w:pPr>
        <w:pStyle w:val="a3"/>
        <w:spacing w:before="9"/>
        <w:ind w:left="0"/>
        <w:rPr>
          <w:rFonts w:ascii="Arial" w:hAnsi="Arial" w:cs="Arial"/>
          <w:sz w:val="22"/>
          <w:szCs w:val="22"/>
        </w:rPr>
      </w:pPr>
    </w:p>
    <w:p w:rsidR="000D3AA5" w:rsidRPr="004832D5" w:rsidRDefault="000D3AA5" w:rsidP="000D3AA5">
      <w:pPr>
        <w:pStyle w:val="a3"/>
        <w:spacing w:line="244" w:lineRule="auto"/>
        <w:ind w:left="545" w:right="167"/>
        <w:rPr>
          <w:rFonts w:ascii="Arial" w:hAnsi="Arial" w:cs="Arial"/>
          <w:w w:val="110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 xml:space="preserve">Τα απολυμαντικά επιφανειών κυκλοφορούν ύστερα από άδεια που χορηγεί ο Εθνικός Οργανισμός Φαρμάκων(Ε.Ο.Φ.), όπως ορίζει το ΥΔ Υ1Β/ΟΙΚ 7723 , ΦΕΚ 961/23.12.94. Προϊόν που προορίζεται για απολύμανση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ιατροτεχνολογικού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προϊόντος, δηλ. χειρουργικών εργαλείων, ενδοσκοπίων και νοσοκομειακού εξοπλισμού, θεωρείται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ιατροτεχνολογικό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εξάρτημα και εφόσον έχει επισήμανση CE που πιστοποιείται από κοινοποιημένο Οργανισμό,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δεναπαιτείται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έγκριση από τον Ε.Ο.Φ.(Εγκύκλιος25216/5.7.2000). </w:t>
      </w:r>
    </w:p>
    <w:p w:rsidR="000D3AA5" w:rsidRPr="004832D5" w:rsidRDefault="000D3AA5" w:rsidP="000D3AA5">
      <w:pPr>
        <w:pStyle w:val="a3"/>
        <w:spacing w:line="244" w:lineRule="auto"/>
        <w:ind w:left="545" w:right="167"/>
        <w:jc w:val="left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 xml:space="preserve">Απολυμαντικό επιφανειών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τοοποίο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ο προμηθευτής το προτείνει και για απολύμανση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ιατροτεχνολογικού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εξοπλισμού πρέπει να έχει άδεια κυκλοφορίας από τον Ε.Ο.Φ. ακόμη και αν έχει επισήμανση CE.</w:t>
      </w:r>
    </w:p>
    <w:p w:rsidR="000D3AA5" w:rsidRPr="004832D5" w:rsidRDefault="000D3AA5" w:rsidP="000D3AA5">
      <w:pPr>
        <w:pStyle w:val="a3"/>
        <w:spacing w:line="244" w:lineRule="auto"/>
        <w:ind w:left="545" w:right="168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 xml:space="preserve">Τόσο τα απορρυπαντικά όσο και τα απολυμαντικά προσφερόμενα προϊόντα θα πρέπει να πληρούν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τουςγενικούς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και τους ειδικούς όρους της διακήρυξης, να είναι προϊόντα βιοδιασπώμενα σύμφωνα με τις οδηγίες της Ε.Ε. &gt;90% (οδηγία 82/242) και να έχουν ημερομηνία λήξης τουλάχιστον ένα (1) χρόνο από την ημερομηνία παραγωγής.</w:t>
      </w:r>
    </w:p>
    <w:p w:rsidR="000D3AA5" w:rsidRPr="004832D5" w:rsidRDefault="000D3AA5" w:rsidP="000D3AA5">
      <w:pPr>
        <w:pStyle w:val="a3"/>
        <w:spacing w:before="9"/>
        <w:ind w:left="0"/>
        <w:rPr>
          <w:rFonts w:ascii="Arial" w:hAnsi="Arial" w:cs="Arial"/>
          <w:sz w:val="22"/>
          <w:szCs w:val="22"/>
        </w:rPr>
      </w:pPr>
    </w:p>
    <w:p w:rsidR="000D3AA5" w:rsidRPr="004832D5" w:rsidRDefault="000D3AA5" w:rsidP="000D3AA5">
      <w:pPr>
        <w:pStyle w:val="2"/>
        <w:spacing w:before="1"/>
        <w:ind w:left="545"/>
        <w:rPr>
          <w:rFonts w:ascii="Arial" w:hAnsi="Arial" w:cs="Arial"/>
          <w:sz w:val="22"/>
          <w:szCs w:val="22"/>
          <w:u w:val="single"/>
        </w:rPr>
      </w:pPr>
      <w:r w:rsidRPr="004832D5">
        <w:rPr>
          <w:rFonts w:ascii="Arial" w:hAnsi="Arial" w:cs="Arial"/>
          <w:w w:val="85"/>
          <w:sz w:val="22"/>
          <w:szCs w:val="22"/>
          <w:u w:val="single"/>
        </w:rPr>
        <w:t>ΓΕΝΙΚΟΙ  ΟΡΟΙ:</w:t>
      </w:r>
    </w:p>
    <w:p w:rsidR="000D3AA5" w:rsidRPr="004832D5" w:rsidRDefault="000D3AA5" w:rsidP="000D3AA5">
      <w:pPr>
        <w:pStyle w:val="a4"/>
        <w:numPr>
          <w:ilvl w:val="0"/>
          <w:numId w:val="2"/>
        </w:numPr>
        <w:tabs>
          <w:tab w:val="left" w:pos="690"/>
        </w:tabs>
        <w:spacing w:line="244" w:lineRule="auto"/>
        <w:ind w:left="545" w:right="168" w:firstLine="0"/>
        <w:rPr>
          <w:rFonts w:ascii="Arial" w:hAnsi="Arial" w:cs="Arial"/>
        </w:rPr>
      </w:pPr>
      <w:r w:rsidRPr="004832D5">
        <w:rPr>
          <w:rFonts w:ascii="Arial" w:hAnsi="Arial" w:cs="Arial"/>
          <w:spacing w:val="-1"/>
          <w:w w:val="115"/>
        </w:rPr>
        <w:t xml:space="preserve">Όλα τα προσφερόμενα προϊόντα να είναι μη βλαπτικά για τον </w:t>
      </w:r>
      <w:r w:rsidRPr="004832D5">
        <w:rPr>
          <w:rFonts w:ascii="Arial" w:hAnsi="Arial" w:cs="Arial"/>
          <w:w w:val="115"/>
        </w:rPr>
        <w:t xml:space="preserve">ανθρώπινο οργανισμό κατά τον προτεινόμενο </w:t>
      </w:r>
      <w:r w:rsidRPr="004832D5">
        <w:rPr>
          <w:rFonts w:ascii="Arial" w:hAnsi="Arial" w:cs="Arial"/>
          <w:spacing w:val="-1"/>
          <w:w w:val="115"/>
        </w:rPr>
        <w:t xml:space="preserve">τρόπο χρήσης. Εφόσον απαιτείται αραίωση πριν τη χρήση, </w:t>
      </w:r>
      <w:r w:rsidRPr="004832D5">
        <w:rPr>
          <w:rFonts w:ascii="Arial" w:hAnsi="Arial" w:cs="Arial"/>
          <w:w w:val="115"/>
        </w:rPr>
        <w:t xml:space="preserve">ψεκασμός  ή </w:t>
      </w:r>
      <w:proofErr w:type="spellStart"/>
      <w:r w:rsidRPr="004832D5">
        <w:rPr>
          <w:rFonts w:ascii="Arial" w:hAnsi="Arial" w:cs="Arial"/>
          <w:w w:val="115"/>
        </w:rPr>
        <w:t>δοσομετρική</w:t>
      </w:r>
      <w:proofErr w:type="spellEnd"/>
      <w:r w:rsidRPr="004832D5">
        <w:rPr>
          <w:rFonts w:ascii="Arial" w:hAnsi="Arial" w:cs="Arial"/>
          <w:w w:val="115"/>
        </w:rPr>
        <w:t xml:space="preserve"> αντλία για τη χρήση του </w:t>
      </w:r>
      <w:r w:rsidRPr="004832D5">
        <w:rPr>
          <w:rFonts w:ascii="Arial" w:hAnsi="Arial" w:cs="Arial"/>
          <w:w w:val="110"/>
        </w:rPr>
        <w:t>προϊόντος, θα προσφέρονται μαζί και τα ανάλογα εξαρτήματα.</w:t>
      </w:r>
    </w:p>
    <w:p w:rsidR="000D3AA5" w:rsidRPr="004832D5" w:rsidRDefault="000D3AA5" w:rsidP="000D3AA5">
      <w:pPr>
        <w:pStyle w:val="a4"/>
        <w:numPr>
          <w:ilvl w:val="0"/>
          <w:numId w:val="2"/>
        </w:numPr>
        <w:tabs>
          <w:tab w:val="left" w:pos="703"/>
        </w:tabs>
        <w:spacing w:line="244" w:lineRule="auto"/>
        <w:ind w:left="545" w:right="168" w:firstLine="0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Θα πρέπει απαραιτήτως να αναφέρονται η τιμή ανά λίτρο διαλύματος και του πυκνού (διαλύματος) και του έτοιμου προς χρήση διαλύματος. Η αξιολόγηση θα γίνει ανά λίτρο έτοιμου διαλύματος για το ζητούμενο χρόνο και το μικροβιακό φάσμα.</w:t>
      </w:r>
    </w:p>
    <w:p w:rsidR="000D3AA5" w:rsidRPr="004832D5" w:rsidRDefault="000D3AA5" w:rsidP="000D3AA5">
      <w:pPr>
        <w:pStyle w:val="a4"/>
        <w:numPr>
          <w:ilvl w:val="0"/>
          <w:numId w:val="2"/>
        </w:numPr>
        <w:tabs>
          <w:tab w:val="left" w:pos="697"/>
        </w:tabs>
        <w:spacing w:line="244" w:lineRule="auto"/>
        <w:ind w:left="545" w:right="168" w:firstLine="0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 xml:space="preserve">Οι αραιώσεις που θα αξιολογηθούν για τα προϊόντα απολύμανσης χειρουργικών εργαλείων &amp; ενδοσκοπίων θα πρέπει να είναι σύμφωνες με ευρωπαϊκά πρότυπα (ΕΝ </w:t>
      </w:r>
      <w:proofErr w:type="spellStart"/>
      <w:r w:rsidRPr="004832D5">
        <w:rPr>
          <w:rFonts w:ascii="Arial" w:hAnsi="Arial" w:cs="Arial"/>
          <w:w w:val="110"/>
        </w:rPr>
        <w:t>phase</w:t>
      </w:r>
      <w:proofErr w:type="spellEnd"/>
      <w:r w:rsidRPr="004832D5">
        <w:rPr>
          <w:rFonts w:ascii="Arial" w:hAnsi="Arial" w:cs="Arial"/>
          <w:w w:val="110"/>
        </w:rPr>
        <w:t xml:space="preserve"> 2, </w:t>
      </w:r>
      <w:proofErr w:type="spellStart"/>
      <w:r w:rsidRPr="004832D5">
        <w:rPr>
          <w:rFonts w:ascii="Arial" w:hAnsi="Arial" w:cs="Arial"/>
          <w:w w:val="110"/>
        </w:rPr>
        <w:t>step</w:t>
      </w:r>
      <w:proofErr w:type="spellEnd"/>
      <w:r w:rsidRPr="004832D5">
        <w:rPr>
          <w:rFonts w:ascii="Arial" w:hAnsi="Arial" w:cs="Arial"/>
          <w:w w:val="110"/>
        </w:rPr>
        <w:t xml:space="preserve"> 1 και ΕΝ </w:t>
      </w:r>
      <w:proofErr w:type="spellStart"/>
      <w:r w:rsidRPr="004832D5">
        <w:rPr>
          <w:rFonts w:ascii="Arial" w:hAnsi="Arial" w:cs="Arial"/>
          <w:w w:val="110"/>
        </w:rPr>
        <w:t>phase</w:t>
      </w:r>
      <w:proofErr w:type="spellEnd"/>
      <w:r w:rsidRPr="004832D5">
        <w:rPr>
          <w:rFonts w:ascii="Arial" w:hAnsi="Arial" w:cs="Arial"/>
          <w:w w:val="110"/>
        </w:rPr>
        <w:t xml:space="preserve"> 2 </w:t>
      </w:r>
      <w:proofErr w:type="spellStart"/>
      <w:r w:rsidRPr="004832D5">
        <w:rPr>
          <w:rFonts w:ascii="Arial" w:hAnsi="Arial" w:cs="Arial"/>
          <w:w w:val="110"/>
        </w:rPr>
        <w:t>step</w:t>
      </w:r>
      <w:proofErr w:type="spellEnd"/>
      <w:r w:rsidRPr="004832D5">
        <w:rPr>
          <w:rFonts w:ascii="Arial" w:hAnsi="Arial" w:cs="Arial"/>
          <w:w w:val="110"/>
        </w:rPr>
        <w:t xml:space="preserve"> 2) ή με τεστ πραγματικών συνθηκών.</w:t>
      </w:r>
    </w:p>
    <w:p w:rsidR="000D3AA5" w:rsidRPr="004832D5" w:rsidRDefault="000D3AA5" w:rsidP="000D3AA5">
      <w:pPr>
        <w:pStyle w:val="a3"/>
        <w:spacing w:before="7"/>
        <w:ind w:left="0"/>
        <w:rPr>
          <w:rFonts w:ascii="Arial" w:hAnsi="Arial" w:cs="Arial"/>
          <w:sz w:val="22"/>
          <w:szCs w:val="22"/>
        </w:rPr>
      </w:pPr>
    </w:p>
    <w:p w:rsidR="000D3AA5" w:rsidRPr="004832D5" w:rsidRDefault="000D3AA5" w:rsidP="000D3AA5">
      <w:pPr>
        <w:pStyle w:val="a3"/>
        <w:ind w:left="545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05"/>
          <w:sz w:val="22"/>
          <w:szCs w:val="22"/>
        </w:rPr>
        <w:t xml:space="preserve">Για κάθε ένα από τα προσφερόμενα είδη είναι υποχρεωτική η </w:t>
      </w:r>
      <w:proofErr w:type="spellStart"/>
      <w:r w:rsidRPr="004832D5">
        <w:rPr>
          <w:rFonts w:ascii="Arial" w:hAnsi="Arial" w:cs="Arial"/>
          <w:w w:val="105"/>
          <w:sz w:val="22"/>
          <w:szCs w:val="22"/>
        </w:rPr>
        <w:t>προσκόμισητων</w:t>
      </w:r>
      <w:proofErr w:type="spellEnd"/>
      <w:r w:rsidRPr="004832D5">
        <w:rPr>
          <w:rFonts w:ascii="Arial" w:hAnsi="Arial" w:cs="Arial"/>
          <w:w w:val="105"/>
          <w:sz w:val="22"/>
          <w:szCs w:val="22"/>
        </w:rPr>
        <w:t xml:space="preserve"> παρακάτω δικαιολογητικών: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884"/>
        </w:tabs>
        <w:spacing w:before="4"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Υποχρεωτικά επί ποινή απόρριψης, αναλυτικό φύλλο συμμόρφωσης προς τις ζητούμενες τεχνικές προδιαγραφές κάθε ενός προϊόντος με αριθμητικές παραπομπές σε ξενόγλωσσα φυλλάδια, τεχνικά εγχειρίδια κλπ.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770"/>
        </w:tabs>
        <w:spacing w:line="238" w:lineRule="exact"/>
        <w:ind w:left="769" w:hanging="225"/>
        <w:jc w:val="both"/>
        <w:rPr>
          <w:rFonts w:ascii="Arial" w:hAnsi="Arial" w:cs="Arial"/>
        </w:rPr>
      </w:pPr>
      <w:r w:rsidRPr="004832D5">
        <w:rPr>
          <w:rFonts w:ascii="Arial" w:hAnsi="Arial" w:cs="Arial"/>
          <w:spacing w:val="-1"/>
          <w:w w:val="110"/>
        </w:rPr>
        <w:t xml:space="preserve">Πιστοποιητικό χημικής </w:t>
      </w:r>
      <w:r w:rsidRPr="004832D5">
        <w:rPr>
          <w:rFonts w:ascii="Arial" w:hAnsi="Arial" w:cs="Arial"/>
          <w:w w:val="110"/>
        </w:rPr>
        <w:t>σύνθεσης του προϊόντος στα Ελληνικά.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837"/>
        </w:tabs>
        <w:spacing w:before="4"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Άδεια κυκλοφορίας από Ε.Ο.Φ. για τα απολυμαντικά επιφανειών/χώρων (</w:t>
      </w:r>
      <w:proofErr w:type="spellStart"/>
      <w:r w:rsidRPr="004832D5">
        <w:rPr>
          <w:rFonts w:ascii="Arial" w:hAnsi="Arial" w:cs="Arial"/>
          <w:w w:val="110"/>
        </w:rPr>
        <w:t>Υπουργ</w:t>
      </w:r>
      <w:proofErr w:type="spellEnd"/>
      <w:r w:rsidRPr="004832D5">
        <w:rPr>
          <w:rFonts w:ascii="Arial" w:hAnsi="Arial" w:cs="Arial"/>
          <w:w w:val="110"/>
        </w:rPr>
        <w:t xml:space="preserve">. </w:t>
      </w:r>
      <w:proofErr w:type="spellStart"/>
      <w:r w:rsidRPr="004832D5">
        <w:rPr>
          <w:rFonts w:ascii="Arial" w:hAnsi="Arial" w:cs="Arial"/>
          <w:w w:val="110"/>
        </w:rPr>
        <w:t>Απόφ</w:t>
      </w:r>
      <w:proofErr w:type="spellEnd"/>
      <w:r w:rsidRPr="004832D5">
        <w:rPr>
          <w:rFonts w:ascii="Arial" w:hAnsi="Arial" w:cs="Arial"/>
          <w:w w:val="110"/>
        </w:rPr>
        <w:t xml:space="preserve">. Υ1β/οικ.7723-Κυκλοφορίααπολυμαντικών)και ΕΜΧΠ για προϊόντα που ταξινομούνται ως επικίνδυνα </w:t>
      </w:r>
      <w:r w:rsidRPr="004832D5">
        <w:rPr>
          <w:rFonts w:ascii="Arial" w:hAnsi="Arial" w:cs="Arial"/>
          <w:w w:val="110"/>
        </w:rPr>
        <w:lastRenderedPageBreak/>
        <w:t xml:space="preserve">είτε λόγω των </w:t>
      </w:r>
      <w:proofErr w:type="spellStart"/>
      <w:r w:rsidRPr="004832D5">
        <w:rPr>
          <w:rFonts w:ascii="Arial" w:hAnsi="Arial" w:cs="Arial"/>
          <w:w w:val="110"/>
        </w:rPr>
        <w:t>φυσικο</w:t>
      </w:r>
      <w:proofErr w:type="spellEnd"/>
      <w:r w:rsidRPr="004832D5">
        <w:rPr>
          <w:rFonts w:ascii="Arial" w:hAnsi="Arial" w:cs="Arial"/>
          <w:w w:val="110"/>
        </w:rPr>
        <w:t xml:space="preserve"> χημικών ιδιοτήτων τους είτε λόγω των </w:t>
      </w:r>
      <w:proofErr w:type="spellStart"/>
      <w:r w:rsidRPr="004832D5">
        <w:rPr>
          <w:rFonts w:ascii="Arial" w:hAnsi="Arial" w:cs="Arial"/>
          <w:w w:val="110"/>
        </w:rPr>
        <w:t>επιπτώσεώντους</w:t>
      </w:r>
      <w:proofErr w:type="spellEnd"/>
      <w:r w:rsidRPr="004832D5">
        <w:rPr>
          <w:rFonts w:ascii="Arial" w:hAnsi="Arial" w:cs="Arial"/>
          <w:w w:val="110"/>
        </w:rPr>
        <w:t xml:space="preserve"> στην υγεία.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776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>Δελτίο Δεδομένων Ασφαλείας Προϊόντος στα Ελληνικά σύμφωνα με οδηγία Ε.Κ. 1907/2006 – REACH όπως έχει τροποποιηθεί και ισχύει και με τον κανονισμό1272/2008CLP.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770"/>
        </w:tabs>
        <w:spacing w:line="239" w:lineRule="exact"/>
        <w:ind w:left="769" w:hanging="225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>ΑντίγραφοεπισήμανσηςσταΕλληνικά(Υπουργ.Αποφ.1197/89,ΦΕΚ567/06.09.90).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770"/>
        </w:tabs>
        <w:ind w:left="769" w:hanging="225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Αναλυτικό φυλλάδιο προϊόντος στα Ελληνικά, πιστή μετάφραση του ξενόγλωσσου.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770"/>
        </w:tabs>
        <w:spacing w:before="4"/>
        <w:ind w:left="769" w:hanging="225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Αναλυτικό φυλλάδιο προϊόντος στα Αγγλικά, εάν πρόκειται για εισαγόμενο προϊόν.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770"/>
        </w:tabs>
        <w:spacing w:before="4"/>
        <w:ind w:left="769" w:hanging="225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Βιβλιογραφική αναφορά και πίνακες αποτελεσματικότητας κατά οργανισμών–στόχων.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809"/>
        </w:tabs>
        <w:spacing w:before="4" w:line="244" w:lineRule="auto"/>
        <w:ind w:left="545" w:right="168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Μελέτες από έγκυρους και ανεξάρτητους Οργανισμούς που να βεβαιώνουν ότι οι προτεινόμενες από τον κατασκευαστή προς χρήση πυκνότητες είναι αποτελεσματικές στον προτεινόμενο χρόνο δράσης και για συγκεκριμένα στελέχη.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913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>Να κατατεθούν τα πιστοποιητικά των κατασκευαστών α) ISO 9001, ή / και ISO 13485 και ISO 14001 για τα απορρυπαντικά – απολυμαντικά.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894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Να αποδεικνύεται η συμβατότητα των υγρών απολυμαντικών/αποστειρωτικών των ενδοσκοπίων με τα υλικά κατασκευής των ενδοσκοπίων του Νοσοκομείου από την εταιρεία παρασκευής του προσφερόμενου προϊόντος.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947"/>
        </w:tabs>
        <w:spacing w:line="244" w:lineRule="auto"/>
        <w:ind w:left="545" w:right="166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Να αποστέλλονται δείγματα για τα προϊόντα όπου απαιτείται ο έλεγχος φυσικών χαρακτηριστικών. Οι συσκευασίες των προϊόντων θα πρέπει να διαθέτουν οπωσδήποτε πώμα ή ταινία ασφαλείας από την κατασκευάστρια εταιρεία, να είναι πρωτότυπα του εργοστασίου παραγωγής τους και να μην έχει προηγηθεί οποιαδήποτε επέμβαση για αλλαγή συσκευασίας των φιαλιδίων.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897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 xml:space="preserve">Προσφορά που αναφέρει, κατά την κρίση της επιτροπής αξιολόγησης, ψευδή στοιχεία (δοσολογίες, φάσμα μικροβιοκτόνου δράσης, συστατικά, </w:t>
      </w:r>
      <w:proofErr w:type="spellStart"/>
      <w:r w:rsidRPr="004832D5">
        <w:rPr>
          <w:rFonts w:ascii="Arial" w:hAnsi="Arial" w:cs="Arial"/>
          <w:w w:val="110"/>
        </w:rPr>
        <w:t>κλπ</w:t>
      </w:r>
      <w:proofErr w:type="spellEnd"/>
      <w:r w:rsidRPr="004832D5">
        <w:rPr>
          <w:rFonts w:ascii="Arial" w:hAnsi="Arial" w:cs="Arial"/>
          <w:w w:val="110"/>
        </w:rPr>
        <w:t xml:space="preserve"> που δεν αναγράφονται ή δεν προκύπτουν από τα ξενόγλωσσα πρωτότυπα φυλλάδια </w:t>
      </w:r>
      <w:r>
        <w:rPr>
          <w:rFonts w:ascii="Arial" w:hAnsi="Arial" w:cs="Arial"/>
          <w:w w:val="110"/>
        </w:rPr>
        <w:t xml:space="preserve">της </w:t>
      </w:r>
      <w:r w:rsidRPr="004832D5">
        <w:rPr>
          <w:rFonts w:ascii="Arial" w:hAnsi="Arial" w:cs="Arial"/>
          <w:w w:val="110"/>
        </w:rPr>
        <w:t>κατασκευάστριας εταιρείας) θα απορρίπτεται από το διαγωνισμό, στο</w:t>
      </w:r>
      <w:r>
        <w:rPr>
          <w:rFonts w:ascii="Arial" w:hAnsi="Arial" w:cs="Arial"/>
          <w:w w:val="110"/>
        </w:rPr>
        <w:t xml:space="preserve"> </w:t>
      </w:r>
      <w:proofErr w:type="spellStart"/>
      <w:r w:rsidRPr="004832D5">
        <w:rPr>
          <w:rFonts w:ascii="Arial" w:hAnsi="Arial" w:cs="Arial"/>
          <w:w w:val="110"/>
        </w:rPr>
        <w:t>σύνολότης</w:t>
      </w:r>
      <w:proofErr w:type="spellEnd"/>
      <w:r w:rsidRPr="004832D5">
        <w:rPr>
          <w:rFonts w:ascii="Arial" w:hAnsi="Arial" w:cs="Arial"/>
          <w:w w:val="110"/>
        </w:rPr>
        <w:t>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936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Εάν το προϊόν χρησιμοποιείται πρώτη φορά και δεν υπάρχει εμπειρία, το Νοσοκομείο έχει δικαίωμα να προσβάλλει τη σύμβαση εφόσον παρουσιαστούν προβλήματα στη χρήση ή στη συνεργασία με την εταιρεία.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940"/>
        </w:tabs>
        <w:spacing w:line="244" w:lineRule="auto"/>
        <w:ind w:left="545" w:right="168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Η αξιολόγηση των αραιώσεων, των ενδείξεων, της αποτελεσματικότητας και του χρόνου επίτευξης του επιθυμητού αποτελέσματος ενός προϊόντος, θα γίνει βάσει των στοιχείων που αναγράφονται στο ξενόγλωσσο</w:t>
      </w:r>
      <w:r>
        <w:rPr>
          <w:rFonts w:ascii="Arial" w:hAnsi="Arial" w:cs="Arial"/>
          <w:w w:val="110"/>
        </w:rPr>
        <w:t xml:space="preserve"> </w:t>
      </w:r>
      <w:r w:rsidRPr="004832D5">
        <w:rPr>
          <w:rFonts w:ascii="Arial" w:hAnsi="Arial" w:cs="Arial"/>
          <w:w w:val="110"/>
        </w:rPr>
        <w:t>φυλλάδιο της κατασκευάστριας εταιρείας, το οποίο θα πρέπει, για λόγους πιστοποίησης, να υπάρχει αναρτημένο στην επίσημη ιστοσελίδα του κατασκευαστικού οίκου.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948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Υποχρεωτικά, οι προμηθεύτριες εταιρείες, καθώς και οι ημεδαπές κατασκευάστριες εταιρείες πρέπει να εφαρμόζουν σύστημα διασφάλισης ποιότητας, σύμφωνα με την υπουργική απόφαση ΔΥ8δ/1348/2004 του Υπουργείου Υγείας και να προσκομίσουν τα αντίστοιχα πιστοποιητικά, διαφορετικά η προσφορά τους θα απορρίπτεται από τον διαγωνισμό. Αντίστοιχα, οι αλλοδαπές κατασκευάστριες εταιρείες πρέπει να διαθέτουν ISO9000 και ISO46000.</w:t>
      </w:r>
    </w:p>
    <w:p w:rsidR="000D3AA5" w:rsidRPr="004832D5" w:rsidRDefault="000D3AA5" w:rsidP="000D3AA5">
      <w:pPr>
        <w:spacing w:line="244" w:lineRule="auto"/>
        <w:jc w:val="both"/>
        <w:rPr>
          <w:rFonts w:ascii="Arial" w:hAnsi="Arial" w:cs="Arial"/>
        </w:rPr>
        <w:sectPr w:rsidR="000D3AA5" w:rsidRPr="004832D5">
          <w:pgSz w:w="11910" w:h="16840"/>
          <w:pgMar w:top="1060" w:right="400" w:bottom="1360" w:left="0" w:header="0" w:footer="1053" w:gutter="0"/>
          <w:cols w:space="720"/>
        </w:sectPr>
      </w:pPr>
    </w:p>
    <w:p w:rsidR="000D3AA5" w:rsidRPr="004832D5" w:rsidRDefault="000D3AA5" w:rsidP="000D3AA5">
      <w:pPr>
        <w:pStyle w:val="a4"/>
        <w:numPr>
          <w:ilvl w:val="0"/>
          <w:numId w:val="1"/>
        </w:numPr>
        <w:tabs>
          <w:tab w:val="left" w:pos="-851"/>
        </w:tabs>
        <w:spacing w:before="76" w:line="244" w:lineRule="auto"/>
        <w:ind w:left="-1276" w:right="-1333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lastRenderedPageBreak/>
        <w:t xml:space="preserve">Βεβαίωση ή Πιστοποίηση Συμμετοχής σε Συλλογικό Σύστημα Ανακύκλωσης Συσκευασιών το οποίο έχει συσταθεί από Πιστοποιημένο Φορέα Ανακύκλωσης (π.χ. Ε.Ε.Α.Α.) σε εναρμόνιση με την Κοινοτική Οδηγία </w:t>
      </w:r>
      <w:r w:rsidRPr="004832D5">
        <w:rPr>
          <w:rFonts w:ascii="Arial" w:hAnsi="Arial" w:cs="Arial"/>
          <w:spacing w:val="-1"/>
          <w:w w:val="110"/>
        </w:rPr>
        <w:t xml:space="preserve">94/62/ΕΕC όπως έχει ενσωματωθεί στην Ελληνική Νομοθεσία </w:t>
      </w:r>
      <w:r w:rsidRPr="004832D5">
        <w:rPr>
          <w:rFonts w:ascii="Arial" w:hAnsi="Arial" w:cs="Arial"/>
          <w:w w:val="110"/>
        </w:rPr>
        <w:t>με τον Νόμο 2939/2001. Να κατατεθεί επίσης και</w:t>
      </w:r>
      <w:r>
        <w:rPr>
          <w:rFonts w:ascii="Arial" w:hAnsi="Arial" w:cs="Arial"/>
          <w:w w:val="110"/>
        </w:rPr>
        <w:t xml:space="preserve"> </w:t>
      </w:r>
      <w:r w:rsidRPr="004832D5">
        <w:rPr>
          <w:rFonts w:ascii="Arial" w:hAnsi="Arial" w:cs="Arial"/>
          <w:w w:val="110"/>
        </w:rPr>
        <w:t>το</w:t>
      </w:r>
      <w:r>
        <w:rPr>
          <w:rFonts w:ascii="Arial" w:hAnsi="Arial" w:cs="Arial"/>
          <w:w w:val="110"/>
        </w:rPr>
        <w:t xml:space="preserve"> </w:t>
      </w:r>
      <w:r w:rsidRPr="004832D5">
        <w:rPr>
          <w:rFonts w:ascii="Arial" w:hAnsi="Arial" w:cs="Arial"/>
          <w:w w:val="110"/>
        </w:rPr>
        <w:t>πιστοποιητικό εγγραφής στο Εθνικό Μητρώο Παραγωγών του Ελληνικού Οργανισμού Ανακύκλωσης το οποίο συνοδεύεται υποχρεωτικά από την Βεβαίωση ή Πιστοποίηση Συμμετοχής σε Συλλογικό Σύστημα Ανακύκλωσης</w:t>
      </w:r>
      <w:r>
        <w:rPr>
          <w:rFonts w:ascii="Arial" w:hAnsi="Arial" w:cs="Arial"/>
          <w:w w:val="110"/>
        </w:rPr>
        <w:t xml:space="preserve"> </w:t>
      </w:r>
      <w:r w:rsidRPr="004832D5">
        <w:rPr>
          <w:rFonts w:ascii="Arial" w:hAnsi="Arial" w:cs="Arial"/>
          <w:w w:val="110"/>
        </w:rPr>
        <w:t>Συσκευασιών.</w:t>
      </w:r>
    </w:p>
    <w:p w:rsidR="000D3AA5" w:rsidRPr="004832D5" w:rsidRDefault="000D3AA5" w:rsidP="000D3AA5">
      <w:pPr>
        <w:pStyle w:val="a4"/>
        <w:numPr>
          <w:ilvl w:val="0"/>
          <w:numId w:val="1"/>
        </w:numPr>
        <w:spacing w:line="244" w:lineRule="auto"/>
        <w:ind w:left="-1276" w:right="-1333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Μετά την κατακύρωση, ο κάθε προμηθευτής υποχρεούται για το προϊόν του να χορηγήσει δωρεάν στο Νοσοκομείο A)</w:t>
      </w:r>
      <w:r>
        <w:rPr>
          <w:rFonts w:ascii="Arial" w:hAnsi="Arial" w:cs="Arial"/>
          <w:w w:val="110"/>
        </w:rPr>
        <w:t xml:space="preserve"> </w:t>
      </w:r>
      <w:proofErr w:type="spellStart"/>
      <w:r w:rsidRPr="004832D5">
        <w:rPr>
          <w:rFonts w:ascii="Arial" w:hAnsi="Arial" w:cs="Arial"/>
          <w:w w:val="110"/>
        </w:rPr>
        <w:t>δοσομετρικές</w:t>
      </w:r>
      <w:proofErr w:type="spellEnd"/>
      <w:r>
        <w:rPr>
          <w:rFonts w:ascii="Arial" w:hAnsi="Arial" w:cs="Arial"/>
          <w:w w:val="110"/>
        </w:rPr>
        <w:t xml:space="preserve"> </w:t>
      </w:r>
      <w:r w:rsidRPr="004832D5">
        <w:rPr>
          <w:rFonts w:ascii="Arial" w:hAnsi="Arial" w:cs="Arial"/>
          <w:w w:val="110"/>
        </w:rPr>
        <w:t>αντλίες ή δοχεία (μεζούρες) κα Β)καλαίσθητες και πλαστικοποιημένες πινακίδες σε μέγεθος Α4,κατάλληλες για ανάρτηση στους χώρους χρησιμοποίησης που θα περιέχουν:</w:t>
      </w:r>
    </w:p>
    <w:p w:rsidR="000D3AA5" w:rsidRPr="004832D5" w:rsidRDefault="000D3AA5" w:rsidP="000D3AA5">
      <w:pPr>
        <w:pStyle w:val="a4"/>
        <w:numPr>
          <w:ilvl w:val="1"/>
          <w:numId w:val="1"/>
        </w:numPr>
        <w:tabs>
          <w:tab w:val="left" w:pos="-851"/>
        </w:tabs>
        <w:spacing w:line="238" w:lineRule="exact"/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spacing w:val="-1"/>
          <w:w w:val="115"/>
        </w:rPr>
        <w:t xml:space="preserve">Ονομασία </w:t>
      </w:r>
      <w:r w:rsidRPr="004832D5">
        <w:rPr>
          <w:rFonts w:ascii="Arial" w:hAnsi="Arial" w:cs="Arial"/>
          <w:w w:val="115"/>
        </w:rPr>
        <w:t>προϊόντος.</w:t>
      </w:r>
    </w:p>
    <w:p w:rsidR="000D3AA5" w:rsidRPr="004832D5" w:rsidRDefault="000D3AA5" w:rsidP="000D3AA5">
      <w:pPr>
        <w:pStyle w:val="a4"/>
        <w:numPr>
          <w:ilvl w:val="1"/>
          <w:numId w:val="1"/>
        </w:numPr>
        <w:tabs>
          <w:tab w:val="left" w:pos="-851"/>
        </w:tabs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Οδηγίες χρήσης στα ελληνικά.</w:t>
      </w:r>
    </w:p>
    <w:p w:rsidR="000D3AA5" w:rsidRPr="004832D5" w:rsidRDefault="000D3AA5" w:rsidP="000D3AA5">
      <w:pPr>
        <w:pStyle w:val="a4"/>
        <w:numPr>
          <w:ilvl w:val="1"/>
          <w:numId w:val="1"/>
        </w:numPr>
        <w:tabs>
          <w:tab w:val="left" w:pos="-851"/>
        </w:tabs>
        <w:spacing w:before="1"/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Κινδύνους και μέτρα προφύλαξης στα ελληνικά.</w:t>
      </w:r>
    </w:p>
    <w:p w:rsidR="000D3AA5" w:rsidRPr="004832D5" w:rsidRDefault="000D3AA5" w:rsidP="000D3AA5">
      <w:pPr>
        <w:pStyle w:val="a4"/>
        <w:numPr>
          <w:ilvl w:val="1"/>
          <w:numId w:val="1"/>
        </w:numPr>
        <w:tabs>
          <w:tab w:val="left" w:pos="-851"/>
        </w:tabs>
        <w:spacing w:before="4"/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>Αντίδοτα εάν απαιτούν</w:t>
      </w:r>
      <w:r>
        <w:rPr>
          <w:rFonts w:ascii="Arial" w:hAnsi="Arial" w:cs="Arial"/>
          <w:w w:val="105"/>
        </w:rPr>
        <w:t xml:space="preserve"> </w:t>
      </w:r>
      <w:proofErr w:type="spellStart"/>
      <w:r w:rsidRPr="004832D5">
        <w:rPr>
          <w:rFonts w:ascii="Arial" w:hAnsi="Arial" w:cs="Arial"/>
          <w:w w:val="105"/>
        </w:rPr>
        <w:t>ται</w:t>
      </w:r>
      <w:proofErr w:type="spellEnd"/>
      <w:r w:rsidRPr="004832D5">
        <w:rPr>
          <w:rFonts w:ascii="Arial" w:hAnsi="Arial" w:cs="Arial"/>
          <w:w w:val="105"/>
        </w:rPr>
        <w:t>.</w:t>
      </w:r>
    </w:p>
    <w:p w:rsidR="000D3AA5" w:rsidRPr="004832D5" w:rsidRDefault="000D3AA5" w:rsidP="000D3AA5">
      <w:pPr>
        <w:pStyle w:val="a4"/>
        <w:numPr>
          <w:ilvl w:val="1"/>
          <w:numId w:val="1"/>
        </w:numPr>
        <w:tabs>
          <w:tab w:val="left" w:pos="-851"/>
        </w:tabs>
        <w:spacing w:before="4"/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Εργοστάσιο παρασκευής.</w:t>
      </w:r>
    </w:p>
    <w:p w:rsidR="000D3AA5" w:rsidRPr="004832D5" w:rsidRDefault="000D3AA5" w:rsidP="000D3AA5">
      <w:pPr>
        <w:pStyle w:val="a4"/>
        <w:numPr>
          <w:ilvl w:val="1"/>
          <w:numId w:val="1"/>
        </w:numPr>
        <w:tabs>
          <w:tab w:val="left" w:pos="-851"/>
        </w:tabs>
        <w:spacing w:before="4"/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Υπεύθυνο διανομής και κυκλοφορίας και τηλέφωνα επικοινωνίας.</w:t>
      </w:r>
    </w:p>
    <w:p w:rsidR="000D3AA5" w:rsidRPr="004832D5" w:rsidRDefault="000D3AA5" w:rsidP="000D3AA5">
      <w:pPr>
        <w:pStyle w:val="a3"/>
        <w:spacing w:before="4" w:line="244" w:lineRule="auto"/>
        <w:ind w:left="-1276" w:right="-1333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>Επίσης ο προμηθευτής θα πρέπει να διατηρεί επικοινωνία με το Νοσοκομείο, όσον αφορά προβλήματα λειτουργίας που οφείλονται στην χρήση απορρυπαντικών. Σε περίπτωση προβλημάτων κατά την χρήση των υλικών θα πρέπει ο προμηθευτής να παραβρεθεί σε δοκιμή χρήσης και σε περίπτωση αστοχίας θα γίνει</w:t>
      </w:r>
      <w:r>
        <w:rPr>
          <w:rFonts w:ascii="Arial" w:hAnsi="Arial" w:cs="Arial"/>
          <w:w w:val="110"/>
          <w:sz w:val="22"/>
          <w:szCs w:val="22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</w:rPr>
        <w:t xml:space="preserve">αντικατάσταση όλου του υλικού που θα βρίσκεται στις αποθήκες του Νοσοκομείου.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Tέλος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οι αρμόδιοι του  Νοσοκομείου κατά περιόδους ή όποτε θεωρείται σκόπιμο, στέλνουν δείγματα στις κατά τόπους αρμόδιες χημικές και λοιπές υπηρεσίες για τον έλεγχο των ειδών, προσδιορίζοντας το είδος του ελέγχου (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φυσικοχημικόςκ.λ.π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>.)</w:t>
      </w:r>
      <w:r>
        <w:rPr>
          <w:rFonts w:ascii="Arial" w:hAnsi="Arial" w:cs="Arial"/>
          <w:w w:val="110"/>
          <w:sz w:val="22"/>
          <w:szCs w:val="22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Τα</w:t>
      </w:r>
      <w:r>
        <w:rPr>
          <w:rFonts w:ascii="Arial" w:hAnsi="Arial" w:cs="Arial"/>
          <w:w w:val="110"/>
          <w:sz w:val="22"/>
          <w:szCs w:val="22"/>
          <w:u w:val="single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σχετικά</w:t>
      </w:r>
      <w:r>
        <w:rPr>
          <w:rFonts w:ascii="Arial" w:hAnsi="Arial" w:cs="Arial"/>
          <w:w w:val="110"/>
          <w:sz w:val="22"/>
          <w:szCs w:val="22"/>
          <w:u w:val="single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έξοδα</w:t>
      </w:r>
      <w:r>
        <w:rPr>
          <w:rFonts w:ascii="Arial" w:hAnsi="Arial" w:cs="Arial"/>
          <w:w w:val="110"/>
          <w:sz w:val="22"/>
          <w:szCs w:val="22"/>
          <w:u w:val="single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βαρύνουν</w:t>
      </w:r>
      <w:r>
        <w:rPr>
          <w:rFonts w:ascii="Arial" w:hAnsi="Arial" w:cs="Arial"/>
          <w:w w:val="110"/>
          <w:sz w:val="22"/>
          <w:szCs w:val="22"/>
          <w:u w:val="single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τον</w:t>
      </w:r>
      <w:r>
        <w:rPr>
          <w:rFonts w:ascii="Arial" w:hAnsi="Arial" w:cs="Arial"/>
          <w:w w:val="110"/>
          <w:sz w:val="22"/>
          <w:szCs w:val="22"/>
          <w:u w:val="single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προμηθευτή.</w:t>
      </w:r>
    </w:p>
    <w:p w:rsidR="000D3AA5" w:rsidRPr="004832D5" w:rsidRDefault="000D3AA5" w:rsidP="000D3AA5">
      <w:pPr>
        <w:pStyle w:val="a3"/>
        <w:spacing w:line="244" w:lineRule="auto"/>
        <w:ind w:left="-1276" w:right="-1333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b/>
          <w:sz w:val="22"/>
          <w:szCs w:val="22"/>
          <w:u w:val="single"/>
        </w:rPr>
        <w:t>ΣΗΜΑΝΤΙΚΕΣ ΣΗΜΕΙΩΣΕΙΣ:</w:t>
      </w:r>
      <w:r w:rsidRPr="004832D5">
        <w:rPr>
          <w:rFonts w:ascii="Arial" w:hAnsi="Arial" w:cs="Arial"/>
          <w:sz w:val="22"/>
          <w:szCs w:val="22"/>
        </w:rPr>
        <w:t xml:space="preserve">Η ΠΡΟΣΦΟΡΑ ΚΑΘΕ ΠΡΟΪΟΝΤΟΣ ΘΑ ΣΥΝΟΔΕΥΕΤΑΙ ΑΠΑΡΑΙΤΗΤΑ ΑΠΟ ΔΕΙΓΜΑ ΜΕ ΤΟΝ </w:t>
      </w:r>
      <w:r w:rsidRPr="004832D5">
        <w:rPr>
          <w:rFonts w:ascii="Arial" w:hAnsi="Arial" w:cs="Arial"/>
          <w:w w:val="105"/>
          <w:sz w:val="22"/>
          <w:szCs w:val="22"/>
        </w:rPr>
        <w:t xml:space="preserve">ΑΡΙΘΜΟ ΗΛΕΚΤΡΟΝΙΚΗΣ ΚΑΤΑΧΩΡΙΣΗΣ ΤΟΥ (ΕΦΟΣΟΝ ΑΠΑΙΤΕΙΤΑΙ) ΣΤΟ Ε.Μ.Χ.Π. ΤΟΥ Γ.Χ.Κ. ΚΑΙ ΤΟΝ Ε.Ο.Φ. ΤΟ ΟΠΟΙΟ ΘΑ ΠΑΡΑΔΙΔΕΤΑΙ </w:t>
      </w:r>
      <w:r w:rsidRPr="004832D5">
        <w:rPr>
          <w:rFonts w:ascii="Arial" w:hAnsi="Arial" w:cs="Arial"/>
          <w:w w:val="105"/>
          <w:sz w:val="22"/>
          <w:szCs w:val="22"/>
          <w:u w:val="single"/>
        </w:rPr>
        <w:t>ΣΤΟ ΤΜΗΜΑ ΠΡΟΜΗΘΕΙΩΝ ΤΟΥΝΟΣΟΚΟΜΕΙΟΥ</w:t>
      </w:r>
      <w:r w:rsidRPr="004832D5">
        <w:rPr>
          <w:rFonts w:ascii="Arial" w:hAnsi="Arial" w:cs="Arial"/>
          <w:w w:val="105"/>
          <w:sz w:val="22"/>
          <w:szCs w:val="22"/>
        </w:rPr>
        <w:t>.</w:t>
      </w:r>
    </w:p>
    <w:p w:rsidR="000D3AA5" w:rsidRPr="004832D5" w:rsidRDefault="000D3AA5" w:rsidP="000D3AA5">
      <w:pPr>
        <w:pStyle w:val="2"/>
        <w:spacing w:line="238" w:lineRule="exact"/>
        <w:ind w:left="-1276" w:right="-1333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90"/>
          <w:sz w:val="22"/>
          <w:szCs w:val="22"/>
        </w:rPr>
        <w:t>ΕΠΙΣΗΣ Η ΠΡΟΣΦΟΡΑ ΧΩΡΙΣ ΔΕΙΓΜΑ ΘΑ ΑΠΟΡΡΙΠΤΕΤΑΙ ΩΣ ΑΠΑΡΑΔΕΚΤΗ ΚΑΙ ΔΕΝ ΘΑ ΛΑΜΒΑΝΕΤΑΙ ΥΠΟΨΗ.</w:t>
      </w:r>
    </w:p>
    <w:p w:rsidR="000D3AA5" w:rsidRPr="004832D5" w:rsidRDefault="000D3AA5" w:rsidP="000D3AA5">
      <w:pPr>
        <w:ind w:left="-1276" w:right="-1333" w:firstLine="1821"/>
        <w:jc w:val="both"/>
        <w:rPr>
          <w:rFonts w:ascii="Arial" w:hAnsi="Arial" w:cs="Arial"/>
        </w:rPr>
      </w:pPr>
    </w:p>
    <w:p w:rsidR="000D3AA5" w:rsidRPr="004832D5" w:rsidRDefault="000D3AA5" w:rsidP="000D3AA5">
      <w:pPr>
        <w:ind w:left="-1276" w:right="-1333" w:firstLine="1821"/>
        <w:jc w:val="both"/>
        <w:rPr>
          <w:rFonts w:ascii="Arial" w:hAnsi="Arial" w:cs="Arial"/>
        </w:rPr>
      </w:pPr>
    </w:p>
    <w:p w:rsidR="000D3AA5" w:rsidRPr="004832D5" w:rsidRDefault="000D3AA5" w:rsidP="000D3AA5">
      <w:pPr>
        <w:ind w:left="-1276" w:right="-1333" w:firstLine="1821"/>
        <w:jc w:val="both"/>
        <w:rPr>
          <w:rFonts w:ascii="Arial" w:hAnsi="Arial" w:cs="Arial"/>
        </w:rPr>
      </w:pPr>
    </w:p>
    <w:p w:rsidR="000D3AA5" w:rsidRDefault="000D3AA5">
      <w:pPr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A31A44" w:rsidRDefault="00A31A44">
      <w:pPr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A31A44" w:rsidRPr="00A31A44" w:rsidRDefault="00A31A44">
      <w:pP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l-GR"/>
        </w:rPr>
      </w:pPr>
    </w:p>
    <w:p w:rsidR="00730F88" w:rsidRPr="00730F88" w:rsidRDefault="00730F88">
      <w:pPr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el-GR"/>
        </w:rPr>
      </w:pPr>
    </w:p>
    <w:p w:rsidR="00E20E43" w:rsidRDefault="00E20E43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E20E43" w:rsidRDefault="00E20E43"/>
    <w:sectPr w:rsidR="00E20E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D3BFD"/>
    <w:multiLevelType w:val="hybridMultilevel"/>
    <w:tmpl w:val="32C4D3A6"/>
    <w:lvl w:ilvl="0" w:tplc="1CECD0E4">
      <w:start w:val="1"/>
      <w:numFmt w:val="decimal"/>
      <w:lvlText w:val="%1."/>
      <w:lvlJc w:val="left"/>
      <w:pPr>
        <w:ind w:left="546" w:hanging="338"/>
        <w:jc w:val="left"/>
      </w:pPr>
      <w:rPr>
        <w:rFonts w:ascii="Tahoma" w:eastAsia="Tahoma" w:hAnsi="Tahoma" w:cs="Tahoma" w:hint="default"/>
        <w:b/>
        <w:bCs/>
        <w:spacing w:val="-1"/>
        <w:w w:val="88"/>
        <w:sz w:val="20"/>
        <w:szCs w:val="20"/>
        <w:lang w:val="el-GR" w:eastAsia="en-US" w:bidi="ar-SA"/>
      </w:rPr>
    </w:lvl>
    <w:lvl w:ilvl="1" w:tplc="4432ACB0">
      <w:numFmt w:val="bullet"/>
      <w:lvlText w:val="•"/>
      <w:lvlJc w:val="left"/>
      <w:pPr>
        <w:ind w:left="1715" w:hanging="177"/>
      </w:pPr>
      <w:rPr>
        <w:rFonts w:ascii="Tahoma" w:eastAsia="Tahoma" w:hAnsi="Tahoma" w:cs="Tahoma" w:hint="default"/>
        <w:w w:val="133"/>
        <w:sz w:val="20"/>
        <w:szCs w:val="20"/>
        <w:lang w:val="el-GR" w:eastAsia="en-US" w:bidi="ar-SA"/>
      </w:rPr>
    </w:lvl>
    <w:lvl w:ilvl="2" w:tplc="61DCCEC4">
      <w:numFmt w:val="bullet"/>
      <w:lvlText w:val="•"/>
      <w:lvlJc w:val="left"/>
      <w:pPr>
        <w:ind w:left="2807" w:hanging="177"/>
      </w:pPr>
      <w:rPr>
        <w:rFonts w:hint="default"/>
        <w:lang w:val="el-GR" w:eastAsia="en-US" w:bidi="ar-SA"/>
      </w:rPr>
    </w:lvl>
    <w:lvl w:ilvl="3" w:tplc="CB308094">
      <w:numFmt w:val="bullet"/>
      <w:lvlText w:val="•"/>
      <w:lvlJc w:val="left"/>
      <w:pPr>
        <w:ind w:left="3895" w:hanging="177"/>
      </w:pPr>
      <w:rPr>
        <w:rFonts w:hint="default"/>
        <w:lang w:val="el-GR" w:eastAsia="en-US" w:bidi="ar-SA"/>
      </w:rPr>
    </w:lvl>
    <w:lvl w:ilvl="4" w:tplc="0FBC113C">
      <w:numFmt w:val="bullet"/>
      <w:lvlText w:val="•"/>
      <w:lvlJc w:val="left"/>
      <w:pPr>
        <w:ind w:left="4983" w:hanging="177"/>
      </w:pPr>
      <w:rPr>
        <w:rFonts w:hint="default"/>
        <w:lang w:val="el-GR" w:eastAsia="en-US" w:bidi="ar-SA"/>
      </w:rPr>
    </w:lvl>
    <w:lvl w:ilvl="5" w:tplc="94EA5B3E">
      <w:numFmt w:val="bullet"/>
      <w:lvlText w:val="•"/>
      <w:lvlJc w:val="left"/>
      <w:pPr>
        <w:ind w:left="6071" w:hanging="177"/>
      </w:pPr>
      <w:rPr>
        <w:rFonts w:hint="default"/>
        <w:lang w:val="el-GR" w:eastAsia="en-US" w:bidi="ar-SA"/>
      </w:rPr>
    </w:lvl>
    <w:lvl w:ilvl="6" w:tplc="C9CC41D6">
      <w:numFmt w:val="bullet"/>
      <w:lvlText w:val="•"/>
      <w:lvlJc w:val="left"/>
      <w:pPr>
        <w:ind w:left="7158" w:hanging="177"/>
      </w:pPr>
      <w:rPr>
        <w:rFonts w:hint="default"/>
        <w:lang w:val="el-GR" w:eastAsia="en-US" w:bidi="ar-SA"/>
      </w:rPr>
    </w:lvl>
    <w:lvl w:ilvl="7" w:tplc="131EBBBE">
      <w:numFmt w:val="bullet"/>
      <w:lvlText w:val="•"/>
      <w:lvlJc w:val="left"/>
      <w:pPr>
        <w:ind w:left="8246" w:hanging="177"/>
      </w:pPr>
      <w:rPr>
        <w:rFonts w:hint="default"/>
        <w:lang w:val="el-GR" w:eastAsia="en-US" w:bidi="ar-SA"/>
      </w:rPr>
    </w:lvl>
    <w:lvl w:ilvl="8" w:tplc="E744C4C2">
      <w:numFmt w:val="bullet"/>
      <w:lvlText w:val="•"/>
      <w:lvlJc w:val="left"/>
      <w:pPr>
        <w:ind w:left="9334" w:hanging="177"/>
      </w:pPr>
      <w:rPr>
        <w:rFonts w:hint="default"/>
        <w:lang w:val="el-GR" w:eastAsia="en-US" w:bidi="ar-SA"/>
      </w:rPr>
    </w:lvl>
  </w:abstractNum>
  <w:abstractNum w:abstractNumId="1" w15:restartNumberingAfterBreak="0">
    <w:nsid w:val="36C4474D"/>
    <w:multiLevelType w:val="hybridMultilevel"/>
    <w:tmpl w:val="731EE7B6"/>
    <w:lvl w:ilvl="0" w:tplc="F1B89ECE">
      <w:start w:val="1"/>
      <w:numFmt w:val="decimal"/>
      <w:lvlText w:val="%1."/>
      <w:lvlJc w:val="left"/>
      <w:pPr>
        <w:ind w:left="950" w:hanging="240"/>
        <w:jc w:val="left"/>
      </w:pPr>
      <w:rPr>
        <w:rFonts w:ascii="Tahoma" w:eastAsia="Tahoma" w:hAnsi="Tahoma" w:cs="Tahoma" w:hint="default"/>
        <w:b/>
        <w:spacing w:val="-1"/>
        <w:w w:val="97"/>
        <w:sz w:val="20"/>
        <w:szCs w:val="20"/>
        <w:lang w:val="el-GR" w:eastAsia="en-US" w:bidi="ar-SA"/>
      </w:rPr>
    </w:lvl>
    <w:lvl w:ilvl="1" w:tplc="5B28666E">
      <w:numFmt w:val="bullet"/>
      <w:lvlText w:val="•"/>
      <w:lvlJc w:val="left"/>
      <w:pPr>
        <w:ind w:left="2041" w:hanging="240"/>
      </w:pPr>
      <w:rPr>
        <w:rFonts w:hint="default"/>
        <w:lang w:val="el-GR" w:eastAsia="en-US" w:bidi="ar-SA"/>
      </w:rPr>
    </w:lvl>
    <w:lvl w:ilvl="2" w:tplc="21505D94">
      <w:numFmt w:val="bullet"/>
      <w:lvlText w:val="•"/>
      <w:lvlJc w:val="left"/>
      <w:pPr>
        <w:ind w:left="3138" w:hanging="240"/>
      </w:pPr>
      <w:rPr>
        <w:rFonts w:hint="default"/>
        <w:lang w:val="el-GR" w:eastAsia="en-US" w:bidi="ar-SA"/>
      </w:rPr>
    </w:lvl>
    <w:lvl w:ilvl="3" w:tplc="6870F1E6">
      <w:numFmt w:val="bullet"/>
      <w:lvlText w:val="•"/>
      <w:lvlJc w:val="left"/>
      <w:pPr>
        <w:ind w:left="4235" w:hanging="240"/>
      </w:pPr>
      <w:rPr>
        <w:rFonts w:hint="default"/>
        <w:lang w:val="el-GR" w:eastAsia="en-US" w:bidi="ar-SA"/>
      </w:rPr>
    </w:lvl>
    <w:lvl w:ilvl="4" w:tplc="8B7EE3C0">
      <w:numFmt w:val="bullet"/>
      <w:lvlText w:val="•"/>
      <w:lvlJc w:val="left"/>
      <w:pPr>
        <w:ind w:left="5332" w:hanging="240"/>
      </w:pPr>
      <w:rPr>
        <w:rFonts w:hint="default"/>
        <w:lang w:val="el-GR" w:eastAsia="en-US" w:bidi="ar-SA"/>
      </w:rPr>
    </w:lvl>
    <w:lvl w:ilvl="5" w:tplc="0374DAA8">
      <w:numFmt w:val="bullet"/>
      <w:lvlText w:val="•"/>
      <w:lvlJc w:val="left"/>
      <w:pPr>
        <w:ind w:left="6429" w:hanging="240"/>
      </w:pPr>
      <w:rPr>
        <w:rFonts w:hint="default"/>
        <w:lang w:val="el-GR" w:eastAsia="en-US" w:bidi="ar-SA"/>
      </w:rPr>
    </w:lvl>
    <w:lvl w:ilvl="6" w:tplc="20549C9C">
      <w:numFmt w:val="bullet"/>
      <w:lvlText w:val="•"/>
      <w:lvlJc w:val="left"/>
      <w:pPr>
        <w:ind w:left="7526" w:hanging="240"/>
      </w:pPr>
      <w:rPr>
        <w:rFonts w:hint="default"/>
        <w:lang w:val="el-GR" w:eastAsia="en-US" w:bidi="ar-SA"/>
      </w:rPr>
    </w:lvl>
    <w:lvl w:ilvl="7" w:tplc="77B03B28">
      <w:numFmt w:val="bullet"/>
      <w:lvlText w:val="•"/>
      <w:lvlJc w:val="left"/>
      <w:pPr>
        <w:ind w:left="8623" w:hanging="240"/>
      </w:pPr>
      <w:rPr>
        <w:rFonts w:hint="default"/>
        <w:lang w:val="el-GR" w:eastAsia="en-US" w:bidi="ar-SA"/>
      </w:rPr>
    </w:lvl>
    <w:lvl w:ilvl="8" w:tplc="C4F4546A">
      <w:numFmt w:val="bullet"/>
      <w:lvlText w:val="•"/>
      <w:lvlJc w:val="left"/>
      <w:pPr>
        <w:ind w:left="9720" w:hanging="240"/>
      </w:pPr>
      <w:rPr>
        <w:rFonts w:hint="default"/>
        <w:lang w:val="el-GR" w:eastAsia="en-US" w:bidi="ar-SA"/>
      </w:rPr>
    </w:lvl>
  </w:abstractNum>
  <w:abstractNum w:abstractNumId="2" w15:restartNumberingAfterBreak="0">
    <w:nsid w:val="69C62035"/>
    <w:multiLevelType w:val="hybridMultilevel"/>
    <w:tmpl w:val="A4086ED6"/>
    <w:lvl w:ilvl="0" w:tplc="67883FC0">
      <w:numFmt w:val="bullet"/>
      <w:lvlText w:val="▪"/>
      <w:lvlJc w:val="left"/>
      <w:pPr>
        <w:ind w:left="546" w:hanging="136"/>
      </w:pPr>
      <w:rPr>
        <w:rFonts w:ascii="Tahoma" w:eastAsia="Tahoma" w:hAnsi="Tahoma" w:cs="Tahoma" w:hint="default"/>
        <w:w w:val="100"/>
        <w:sz w:val="20"/>
        <w:szCs w:val="20"/>
        <w:lang w:val="el-GR" w:eastAsia="en-US" w:bidi="ar-SA"/>
      </w:rPr>
    </w:lvl>
    <w:lvl w:ilvl="1" w:tplc="F7B6B20E">
      <w:numFmt w:val="bullet"/>
      <w:lvlText w:val="•"/>
      <w:lvlJc w:val="left"/>
      <w:pPr>
        <w:ind w:left="1637" w:hanging="136"/>
      </w:pPr>
      <w:rPr>
        <w:rFonts w:hint="default"/>
        <w:lang w:val="el-GR" w:eastAsia="en-US" w:bidi="ar-SA"/>
      </w:rPr>
    </w:lvl>
    <w:lvl w:ilvl="2" w:tplc="6AEAF786">
      <w:numFmt w:val="bullet"/>
      <w:lvlText w:val="•"/>
      <w:lvlJc w:val="left"/>
      <w:pPr>
        <w:ind w:left="2734" w:hanging="136"/>
      </w:pPr>
      <w:rPr>
        <w:rFonts w:hint="default"/>
        <w:lang w:val="el-GR" w:eastAsia="en-US" w:bidi="ar-SA"/>
      </w:rPr>
    </w:lvl>
    <w:lvl w:ilvl="3" w:tplc="8C68D3B2">
      <w:numFmt w:val="bullet"/>
      <w:lvlText w:val="•"/>
      <w:lvlJc w:val="left"/>
      <w:pPr>
        <w:ind w:left="3831" w:hanging="136"/>
      </w:pPr>
      <w:rPr>
        <w:rFonts w:hint="default"/>
        <w:lang w:val="el-GR" w:eastAsia="en-US" w:bidi="ar-SA"/>
      </w:rPr>
    </w:lvl>
    <w:lvl w:ilvl="4" w:tplc="FED841EE">
      <w:numFmt w:val="bullet"/>
      <w:lvlText w:val="•"/>
      <w:lvlJc w:val="left"/>
      <w:pPr>
        <w:ind w:left="4928" w:hanging="136"/>
      </w:pPr>
      <w:rPr>
        <w:rFonts w:hint="default"/>
        <w:lang w:val="el-GR" w:eastAsia="en-US" w:bidi="ar-SA"/>
      </w:rPr>
    </w:lvl>
    <w:lvl w:ilvl="5" w:tplc="C25CF7E6">
      <w:numFmt w:val="bullet"/>
      <w:lvlText w:val="•"/>
      <w:lvlJc w:val="left"/>
      <w:pPr>
        <w:ind w:left="6025" w:hanging="136"/>
      </w:pPr>
      <w:rPr>
        <w:rFonts w:hint="default"/>
        <w:lang w:val="el-GR" w:eastAsia="en-US" w:bidi="ar-SA"/>
      </w:rPr>
    </w:lvl>
    <w:lvl w:ilvl="6" w:tplc="E7A09C34">
      <w:numFmt w:val="bullet"/>
      <w:lvlText w:val="•"/>
      <w:lvlJc w:val="left"/>
      <w:pPr>
        <w:ind w:left="7122" w:hanging="136"/>
      </w:pPr>
      <w:rPr>
        <w:rFonts w:hint="default"/>
        <w:lang w:val="el-GR" w:eastAsia="en-US" w:bidi="ar-SA"/>
      </w:rPr>
    </w:lvl>
    <w:lvl w:ilvl="7" w:tplc="26A617C8">
      <w:numFmt w:val="bullet"/>
      <w:lvlText w:val="•"/>
      <w:lvlJc w:val="left"/>
      <w:pPr>
        <w:ind w:left="8219" w:hanging="136"/>
      </w:pPr>
      <w:rPr>
        <w:rFonts w:hint="default"/>
        <w:lang w:val="el-GR" w:eastAsia="en-US" w:bidi="ar-SA"/>
      </w:rPr>
    </w:lvl>
    <w:lvl w:ilvl="8" w:tplc="D716F1B6">
      <w:numFmt w:val="bullet"/>
      <w:lvlText w:val="•"/>
      <w:lvlJc w:val="left"/>
      <w:pPr>
        <w:ind w:left="9316" w:hanging="136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D4"/>
    <w:rsid w:val="000348D4"/>
    <w:rsid w:val="000D3AA5"/>
    <w:rsid w:val="0053659B"/>
    <w:rsid w:val="00730F88"/>
    <w:rsid w:val="00A31A44"/>
    <w:rsid w:val="00E20E43"/>
    <w:rsid w:val="00E3295F"/>
    <w:rsid w:val="00E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C2DC0-B4B3-4B18-A05D-D8BEA6A5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1"/>
    <w:qFormat/>
    <w:rsid w:val="000D3AA5"/>
    <w:pPr>
      <w:widowControl w:val="0"/>
      <w:autoSpaceDE w:val="0"/>
      <w:autoSpaceDN w:val="0"/>
      <w:spacing w:after="0" w:line="240" w:lineRule="auto"/>
      <w:ind w:left="567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0D3AA5"/>
    <w:rPr>
      <w:rFonts w:ascii="Tahoma" w:eastAsia="Tahoma" w:hAnsi="Tahoma" w:cs="Tahoma"/>
      <w:b/>
      <w:bCs/>
      <w:sz w:val="20"/>
      <w:szCs w:val="20"/>
    </w:rPr>
  </w:style>
  <w:style w:type="paragraph" w:styleId="a3">
    <w:name w:val="Body Text"/>
    <w:basedOn w:val="a"/>
    <w:link w:val="Char"/>
    <w:uiPriority w:val="1"/>
    <w:qFormat/>
    <w:rsid w:val="000D3AA5"/>
    <w:pPr>
      <w:widowControl w:val="0"/>
      <w:autoSpaceDE w:val="0"/>
      <w:autoSpaceDN w:val="0"/>
      <w:spacing w:after="0" w:line="240" w:lineRule="auto"/>
      <w:ind w:left="567"/>
      <w:jc w:val="both"/>
    </w:pPr>
    <w:rPr>
      <w:rFonts w:ascii="Tahoma" w:eastAsia="Tahoma" w:hAnsi="Tahoma" w:cs="Tahoma"/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0D3AA5"/>
    <w:rPr>
      <w:rFonts w:ascii="Tahoma" w:eastAsia="Tahoma" w:hAnsi="Tahoma" w:cs="Tahoma"/>
      <w:sz w:val="20"/>
      <w:szCs w:val="20"/>
    </w:rPr>
  </w:style>
  <w:style w:type="paragraph" w:styleId="a4">
    <w:name w:val="List Paragraph"/>
    <w:basedOn w:val="a"/>
    <w:uiPriority w:val="1"/>
    <w:qFormat/>
    <w:rsid w:val="000D3AA5"/>
    <w:pPr>
      <w:widowControl w:val="0"/>
      <w:autoSpaceDE w:val="0"/>
      <w:autoSpaceDN w:val="0"/>
      <w:spacing w:after="0" w:line="240" w:lineRule="auto"/>
      <w:ind w:left="567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sl.gr/media/Environment/EMXP/EGIKLIOSEMXP.pdf" TargetMode="External"/><Relationship Id="rId5" Type="http://schemas.openxmlformats.org/officeDocument/2006/relationships/hyperlink" Target="http://www.gcsl.gr/media/Environment/egkyklios_diag_chem_industr_produc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1725</Words>
  <Characters>9320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Επιτροπή Αγορών</dc:creator>
  <cp:keywords/>
  <dc:description/>
  <cp:lastModifiedBy>Επιτροπή Αγορών</cp:lastModifiedBy>
  <cp:revision>2</cp:revision>
  <dcterms:created xsi:type="dcterms:W3CDTF">2025-03-19T11:13:00Z</dcterms:created>
  <dcterms:modified xsi:type="dcterms:W3CDTF">2025-03-19T11:13:00Z</dcterms:modified>
</cp:coreProperties>
</file>