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566"/>
        <w:tblW w:w="15200" w:type="dxa"/>
        <w:tblLook w:val="04A0" w:firstRow="1" w:lastRow="0" w:firstColumn="1" w:lastColumn="0" w:noHBand="0" w:noVBand="1"/>
      </w:tblPr>
      <w:tblGrid>
        <w:gridCol w:w="15200"/>
      </w:tblGrid>
      <w:tr w:rsidR="007628C2" w:rsidRPr="00CC5C4C" w:rsidTr="008035CA">
        <w:trPr>
          <w:trHeight w:val="300"/>
        </w:trPr>
        <w:tc>
          <w:tcPr>
            <w:tcW w:w="3192" w:type="dxa"/>
            <w:tcBorders>
              <w:top w:val="nil"/>
              <w:left w:val="nil"/>
              <w:bottom w:val="nil"/>
              <w:right w:val="nil"/>
            </w:tcBorders>
            <w:shd w:val="clear" w:color="000000" w:fill="EEECE1"/>
            <w:noWrap/>
            <w:vAlign w:val="center"/>
            <w:hideMark/>
          </w:tcPr>
          <w:p w:rsidR="007628C2" w:rsidRPr="00CC5C4C" w:rsidRDefault="007628C2"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t>ΞΥΡΑΦΑΚΙΑ ΚΟΙΝΑ (ΞΥΡΙΣΤΙΚΕΣ</w:t>
            </w:r>
          </w:p>
        </w:tc>
      </w:tr>
      <w:tr w:rsidR="007628C2" w:rsidRPr="00CC5C4C" w:rsidTr="008035CA">
        <w:trPr>
          <w:trHeight w:val="315"/>
        </w:trPr>
        <w:tc>
          <w:tcPr>
            <w:tcW w:w="3192" w:type="dxa"/>
            <w:tcBorders>
              <w:top w:val="nil"/>
              <w:left w:val="nil"/>
              <w:bottom w:val="single" w:sz="8" w:space="0" w:color="auto"/>
              <w:right w:val="nil"/>
            </w:tcBorders>
            <w:shd w:val="clear" w:color="000000" w:fill="EEECE1"/>
            <w:noWrap/>
            <w:vAlign w:val="center"/>
            <w:hideMark/>
          </w:tcPr>
          <w:p w:rsidR="007628C2" w:rsidRPr="00CC5C4C" w:rsidRDefault="007628C2"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t>ΜΗΧΑΝΕΣ Μ. Χ./2πλη λεπίδα)</w:t>
            </w:r>
          </w:p>
        </w:tc>
      </w:tr>
    </w:tbl>
    <w:p w:rsidR="00425EE3" w:rsidRDefault="00425EE3"/>
    <w:p w:rsidR="007628C2" w:rsidRDefault="007628C2"/>
    <w:p w:rsidR="007628C2" w:rsidRDefault="007628C2">
      <w:pPr>
        <w:rPr>
          <w:rFonts w:ascii="Arial" w:hAnsi="Arial" w:cs="Arial"/>
          <w:i/>
          <w:iCs/>
          <w:color w:val="000000"/>
          <w:sz w:val="20"/>
          <w:szCs w:val="20"/>
          <w:lang w:eastAsia="el-GR"/>
        </w:rPr>
      </w:pPr>
      <w:r w:rsidRPr="00CC5C4C">
        <w:rPr>
          <w:rFonts w:ascii="Arial" w:hAnsi="Arial" w:cs="Arial"/>
          <w:b/>
          <w:bCs/>
          <w:i/>
          <w:iCs/>
          <w:color w:val="000000"/>
          <w:sz w:val="20"/>
          <w:szCs w:val="20"/>
          <w:u w:val="single"/>
          <w:lang w:eastAsia="el-GR"/>
        </w:rPr>
        <w:t xml:space="preserve">ΤΕΧΝΙΚΕΣ ΠΡΟΔΙΑΓΡΑΦΕΣ ΤΜΗΜΑΤΟΣ : </w:t>
      </w:r>
      <w:r w:rsidRPr="00CC5C4C">
        <w:rPr>
          <w:rFonts w:ascii="Arial" w:hAnsi="Arial" w:cs="Arial"/>
          <w:i/>
          <w:iCs/>
          <w:color w:val="000000"/>
          <w:sz w:val="20"/>
          <w:szCs w:val="20"/>
          <w:lang w:eastAsia="el-GR"/>
        </w:rPr>
        <w:t>Ξυριστική µ</w:t>
      </w:r>
      <w:proofErr w:type="spellStart"/>
      <w:r w:rsidRPr="00CC5C4C">
        <w:rPr>
          <w:rFonts w:ascii="Arial" w:hAnsi="Arial" w:cs="Arial"/>
          <w:i/>
          <w:iCs/>
          <w:color w:val="000000"/>
          <w:sz w:val="20"/>
          <w:szCs w:val="20"/>
          <w:lang w:eastAsia="el-GR"/>
        </w:rPr>
        <w:t>ηχανή</w:t>
      </w:r>
      <w:proofErr w:type="spellEnd"/>
      <w:r w:rsidRPr="00CC5C4C">
        <w:rPr>
          <w:rFonts w:ascii="Arial" w:hAnsi="Arial" w:cs="Arial"/>
          <w:i/>
          <w:iCs/>
          <w:color w:val="000000"/>
          <w:sz w:val="20"/>
          <w:szCs w:val="20"/>
          <w:lang w:eastAsia="el-GR"/>
        </w:rPr>
        <w:t xml:space="preserve"> µ</w:t>
      </w:r>
      <w:proofErr w:type="spellStart"/>
      <w:r w:rsidRPr="00CC5C4C">
        <w:rPr>
          <w:rFonts w:ascii="Arial" w:hAnsi="Arial" w:cs="Arial"/>
          <w:i/>
          <w:iCs/>
          <w:color w:val="000000"/>
          <w:sz w:val="20"/>
          <w:szCs w:val="20"/>
          <w:lang w:eastAsia="el-GR"/>
        </w:rPr>
        <w:t>ιας</w:t>
      </w:r>
      <w:proofErr w:type="spellEnd"/>
      <w:r w:rsidRPr="00CC5C4C">
        <w:rPr>
          <w:rFonts w:ascii="Arial" w:hAnsi="Arial" w:cs="Arial"/>
          <w:i/>
          <w:iCs/>
          <w:color w:val="000000"/>
          <w:sz w:val="20"/>
          <w:szCs w:val="20"/>
          <w:lang w:eastAsia="el-GR"/>
        </w:rPr>
        <w:t xml:space="preserve"> χρήσης, µε ανοξείδωτη διπλή λεπίδα. • Να είναι ελαφριά και εύχρηστη. • Να µην </w:t>
      </w:r>
      <w:proofErr w:type="spellStart"/>
      <w:r w:rsidRPr="00CC5C4C">
        <w:rPr>
          <w:rFonts w:ascii="Arial" w:hAnsi="Arial" w:cs="Arial"/>
          <w:i/>
          <w:iCs/>
          <w:color w:val="000000"/>
          <w:sz w:val="20"/>
          <w:szCs w:val="20"/>
          <w:lang w:eastAsia="el-GR"/>
        </w:rPr>
        <w:t>τραυµατίζει</w:t>
      </w:r>
      <w:proofErr w:type="spellEnd"/>
      <w:r w:rsidRPr="00CC5C4C">
        <w:rPr>
          <w:rFonts w:ascii="Arial" w:hAnsi="Arial" w:cs="Arial"/>
          <w:i/>
          <w:iCs/>
          <w:color w:val="000000"/>
          <w:sz w:val="20"/>
          <w:szCs w:val="20"/>
          <w:lang w:eastAsia="el-GR"/>
        </w:rPr>
        <w:t xml:space="preserve"> και να µην ερεθίζει το </w:t>
      </w:r>
      <w:proofErr w:type="spellStart"/>
      <w:r w:rsidRPr="00CC5C4C">
        <w:rPr>
          <w:rFonts w:ascii="Arial" w:hAnsi="Arial" w:cs="Arial"/>
          <w:i/>
          <w:iCs/>
          <w:color w:val="000000"/>
          <w:sz w:val="20"/>
          <w:szCs w:val="20"/>
          <w:lang w:eastAsia="el-GR"/>
        </w:rPr>
        <w:t>δέρµα</w:t>
      </w:r>
      <w:proofErr w:type="spellEnd"/>
      <w:r w:rsidRPr="00CC5C4C">
        <w:rPr>
          <w:rFonts w:ascii="Arial" w:hAnsi="Arial" w:cs="Arial"/>
          <w:i/>
          <w:iCs/>
          <w:color w:val="000000"/>
          <w:sz w:val="20"/>
          <w:szCs w:val="20"/>
          <w:lang w:eastAsia="el-GR"/>
        </w:rPr>
        <w:t xml:space="preserve">. • Να κόβει στεγνές και </w:t>
      </w:r>
      <w:proofErr w:type="spellStart"/>
      <w:r w:rsidRPr="00CC5C4C">
        <w:rPr>
          <w:rFonts w:ascii="Arial" w:hAnsi="Arial" w:cs="Arial"/>
          <w:i/>
          <w:iCs/>
          <w:color w:val="000000"/>
          <w:sz w:val="20"/>
          <w:szCs w:val="20"/>
          <w:lang w:eastAsia="el-GR"/>
        </w:rPr>
        <w:t>βρεγµένες</w:t>
      </w:r>
      <w:proofErr w:type="spellEnd"/>
      <w:r w:rsidRPr="00CC5C4C">
        <w:rPr>
          <w:rFonts w:ascii="Arial" w:hAnsi="Arial" w:cs="Arial"/>
          <w:i/>
          <w:iCs/>
          <w:color w:val="000000"/>
          <w:sz w:val="20"/>
          <w:szCs w:val="20"/>
          <w:lang w:eastAsia="el-GR"/>
        </w:rPr>
        <w:t xml:space="preserve"> τρίχες κεφαλής και </w:t>
      </w:r>
      <w:proofErr w:type="spellStart"/>
      <w:r w:rsidRPr="00CC5C4C">
        <w:rPr>
          <w:rFonts w:ascii="Arial" w:hAnsi="Arial" w:cs="Arial"/>
          <w:i/>
          <w:iCs/>
          <w:color w:val="000000"/>
          <w:sz w:val="20"/>
          <w:szCs w:val="20"/>
          <w:lang w:eastAsia="el-GR"/>
        </w:rPr>
        <w:t>σώµατος</w:t>
      </w:r>
      <w:proofErr w:type="spellEnd"/>
      <w:r w:rsidRPr="00CC5C4C">
        <w:rPr>
          <w:rFonts w:ascii="Arial" w:hAnsi="Arial" w:cs="Arial"/>
          <w:i/>
          <w:iCs/>
          <w:color w:val="000000"/>
          <w:sz w:val="20"/>
          <w:szCs w:val="20"/>
          <w:lang w:eastAsia="el-GR"/>
        </w:rPr>
        <w:t>. • Να καθαρίζει εύκολα.</w:t>
      </w:r>
    </w:p>
    <w:p w:rsidR="007628C2" w:rsidRDefault="007628C2">
      <w:pPr>
        <w:rPr>
          <w:rFonts w:ascii="Arial" w:hAnsi="Arial" w:cs="Arial"/>
          <w:i/>
          <w:iCs/>
          <w:color w:val="000000"/>
          <w:sz w:val="20"/>
          <w:szCs w:val="20"/>
          <w:lang w:eastAsia="el-GR"/>
        </w:rPr>
      </w:pPr>
    </w:p>
    <w:p w:rsidR="007628C2" w:rsidRDefault="007628C2">
      <w:pPr>
        <w:rPr>
          <w:rFonts w:ascii="Arial" w:hAnsi="Arial" w:cs="Arial"/>
          <w:i/>
          <w:iCs/>
          <w:color w:val="000000"/>
          <w:sz w:val="20"/>
          <w:szCs w:val="20"/>
          <w:lang w:eastAsia="el-GR"/>
        </w:rPr>
      </w:pPr>
    </w:p>
    <w:p w:rsidR="007628C2" w:rsidRDefault="007628C2">
      <w:pPr>
        <w:rPr>
          <w:rFonts w:ascii="Arial" w:hAnsi="Arial" w:cs="Arial"/>
          <w:b/>
          <w:bCs/>
          <w:color w:val="000000"/>
          <w:sz w:val="20"/>
          <w:szCs w:val="20"/>
          <w:u w:val="single"/>
          <w:lang w:eastAsia="el-GR"/>
        </w:rPr>
      </w:pPr>
      <w:r w:rsidRPr="007628C2">
        <w:rPr>
          <w:rFonts w:ascii="Arial" w:hAnsi="Arial" w:cs="Arial"/>
          <w:b/>
          <w:bCs/>
          <w:color w:val="000000"/>
          <w:sz w:val="20"/>
          <w:szCs w:val="20"/>
          <w:u w:val="single"/>
          <w:lang w:eastAsia="el-GR"/>
        </w:rPr>
        <w:t>ΥΓΡΟ ΑΠΟΛΥΜΑΝΣΗΣ ΧΕΙΡ. ΕΡΓΑΛΕΙΩΝ 1LT</w:t>
      </w: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b/>
          <w:bCs/>
          <w:i/>
          <w:iCs/>
          <w:color w:val="000000"/>
          <w:sz w:val="20"/>
          <w:szCs w:val="20"/>
          <w:lang w:eastAsia="el-GR"/>
        </w:rPr>
      </w:pPr>
      <w:r w:rsidRPr="00CC5C4C">
        <w:rPr>
          <w:rFonts w:ascii="Arial" w:hAnsi="Arial" w:cs="Arial"/>
          <w:b/>
          <w:bCs/>
          <w:i/>
          <w:iCs/>
          <w:color w:val="000000"/>
          <w:sz w:val="20"/>
          <w:szCs w:val="20"/>
          <w:u w:val="single"/>
          <w:lang w:eastAsia="el-GR"/>
        </w:rPr>
        <w:t xml:space="preserve">ΤΕΧΝΙΚΕΣ ΠΡΟΔΙΑΓΡΑΦΕΣ ΤΜΗΜΑΤΟΣ : </w:t>
      </w:r>
      <w:r w:rsidRPr="00CC5C4C">
        <w:rPr>
          <w:rFonts w:ascii="Arial" w:hAnsi="Arial" w:cs="Arial"/>
          <w:b/>
          <w:bCs/>
          <w:i/>
          <w:iCs/>
          <w:color w:val="000000"/>
          <w:sz w:val="20"/>
          <w:szCs w:val="20"/>
          <w:lang w:eastAsia="el-GR"/>
        </w:rPr>
        <w:t>ΥΓΡΟ ΚΑΘΑΡΙΣΜΟΥ ΚΑΙ ΠΡΟ-ΑΠΟΛΥΜΑΝΣΗΣ ΧΕΙΡΟΥΡΓΙΚΩΝ ΕΡΓΑΛΕΙΩΝ 1LT</w:t>
      </w:r>
      <w:r w:rsidRPr="00CC5C4C">
        <w:rPr>
          <w:rFonts w:ascii="Arial" w:hAnsi="Arial" w:cs="Arial"/>
          <w:b/>
          <w:bCs/>
          <w:i/>
          <w:iCs/>
          <w:color w:val="000000"/>
          <w:sz w:val="20"/>
          <w:szCs w:val="20"/>
          <w:lang w:eastAsia="el-GR"/>
        </w:rPr>
        <w:br/>
      </w:r>
      <w:r w:rsidRPr="00CC5C4C">
        <w:rPr>
          <w:rFonts w:ascii="Arial" w:hAnsi="Arial" w:cs="Arial"/>
          <w:i/>
          <w:iCs/>
          <w:color w:val="000000"/>
          <w:sz w:val="20"/>
          <w:szCs w:val="20"/>
          <w:lang w:eastAsia="el-GR"/>
        </w:rPr>
        <w:t xml:space="preserve">- Να μην περιέχει χλώριο, φαινόλες, αλδεΰδες, καυστικά οξέα, αλκάλια, ιωδιούχα παράγωγα, προκειμένου να προστατευτούν οι μεταλλικές επιφάνειες των  χειρουργικών εργαλείων. - Να είναι  χαμηλής </w:t>
      </w:r>
      <w:proofErr w:type="spellStart"/>
      <w:r w:rsidRPr="00CC5C4C">
        <w:rPr>
          <w:rFonts w:ascii="Arial" w:hAnsi="Arial" w:cs="Arial"/>
          <w:i/>
          <w:iCs/>
          <w:color w:val="000000"/>
          <w:sz w:val="20"/>
          <w:szCs w:val="20"/>
          <w:lang w:eastAsia="el-GR"/>
        </w:rPr>
        <w:t>αφριστικότητας</w:t>
      </w:r>
      <w:proofErr w:type="spellEnd"/>
      <w:r w:rsidRPr="00CC5C4C">
        <w:rPr>
          <w:rFonts w:ascii="Arial" w:hAnsi="Arial" w:cs="Arial"/>
          <w:i/>
          <w:iCs/>
          <w:color w:val="000000"/>
          <w:sz w:val="20"/>
          <w:szCs w:val="20"/>
          <w:lang w:eastAsia="el-GR"/>
        </w:rPr>
        <w:t xml:space="preserve"> και να ξεπλένεται  εύκολα. - Το προϊόν κατά τη διάλυσή του να δίνει ουδέτερο έως ελαφρά αλκαλικό </w:t>
      </w:r>
      <w:proofErr w:type="spellStart"/>
      <w:r w:rsidRPr="00CC5C4C">
        <w:rPr>
          <w:rFonts w:ascii="Arial" w:hAnsi="Arial" w:cs="Arial"/>
          <w:i/>
          <w:iCs/>
          <w:color w:val="000000"/>
          <w:sz w:val="20"/>
          <w:szCs w:val="20"/>
          <w:lang w:eastAsia="el-GR"/>
        </w:rPr>
        <w:t>Ph</w:t>
      </w:r>
      <w:proofErr w:type="spellEnd"/>
      <w:r w:rsidRPr="00CC5C4C">
        <w:rPr>
          <w:rFonts w:ascii="Arial" w:hAnsi="Arial" w:cs="Arial"/>
          <w:i/>
          <w:iCs/>
          <w:color w:val="000000"/>
          <w:sz w:val="20"/>
          <w:szCs w:val="20"/>
          <w:lang w:eastAsia="el-GR"/>
        </w:rPr>
        <w:t xml:space="preserve">. - Να είναι κατάλληλο για εμβάπτιση χωρίς να φθείρει τα εργαλεία και να πιστοποιείται από τον κατασκευαστή του. - Να μην χρειάζεται μηχανικό πλύσιμο (τρίψιμο). - Να είναι βακτηριοκτόνο, μυκητοκτόνο, </w:t>
      </w:r>
      <w:proofErr w:type="spellStart"/>
      <w:r w:rsidRPr="00CC5C4C">
        <w:rPr>
          <w:rFonts w:ascii="Arial" w:hAnsi="Arial" w:cs="Arial"/>
          <w:i/>
          <w:iCs/>
          <w:color w:val="000000"/>
          <w:sz w:val="20"/>
          <w:szCs w:val="20"/>
          <w:lang w:eastAsia="el-GR"/>
        </w:rPr>
        <w:t>ιοκτόνο</w:t>
      </w:r>
      <w:proofErr w:type="spellEnd"/>
      <w:r w:rsidRPr="00CC5C4C">
        <w:rPr>
          <w:rFonts w:ascii="Arial" w:hAnsi="Arial" w:cs="Arial"/>
          <w:i/>
          <w:iCs/>
          <w:color w:val="000000"/>
          <w:sz w:val="20"/>
          <w:szCs w:val="20"/>
          <w:lang w:eastAsia="el-GR"/>
        </w:rPr>
        <w:t xml:space="preserve"> (HBV, HIV), και παρουσία πρωτεϊνικών υπολειμμάτων και άλλων παρεμβαλλόμενων ουσιών. - Να φέρει επισήμανση CE και καταχώρηση σε ΕΜΧΠ. - Να φέρει αναλυτικό φυλλάδιο χρήσης του προϊόντος στα ελληνικά. </w:t>
      </w:r>
      <w:r w:rsidRPr="00CC5C4C">
        <w:rPr>
          <w:rFonts w:ascii="Arial" w:hAnsi="Arial" w:cs="Arial"/>
          <w:b/>
          <w:bCs/>
          <w:i/>
          <w:iCs/>
          <w:color w:val="000000"/>
          <w:sz w:val="20"/>
          <w:szCs w:val="20"/>
          <w:lang w:eastAsia="el-GR"/>
        </w:rPr>
        <w:t xml:space="preserve">ΒΛΕΠΕ ΕΠΙΣΗΣ ΓΕΝΙΚΕΣ ΤΕΧΝΙΚΕΣ ΠΡΟΔΙΑΓΡΑΦΕΣ ΑΠΟΡΡΥΠΑΝΤΙΚΩΝ </w:t>
      </w:r>
      <w:r>
        <w:rPr>
          <w:rFonts w:ascii="Arial" w:hAnsi="Arial" w:cs="Arial"/>
          <w:b/>
          <w:bCs/>
          <w:i/>
          <w:iCs/>
          <w:color w:val="000000"/>
          <w:sz w:val="20"/>
          <w:szCs w:val="20"/>
          <w:lang w:eastAsia="el-GR"/>
        </w:rPr>
        <w:t>–</w:t>
      </w:r>
      <w:r w:rsidRPr="00CC5C4C">
        <w:rPr>
          <w:rFonts w:ascii="Arial" w:hAnsi="Arial" w:cs="Arial"/>
          <w:b/>
          <w:bCs/>
          <w:i/>
          <w:iCs/>
          <w:color w:val="000000"/>
          <w:sz w:val="20"/>
          <w:szCs w:val="20"/>
          <w:lang w:eastAsia="el-GR"/>
        </w:rPr>
        <w:t xml:space="preserve"> ΑΠΟΛΥΜΑΝΤΙΚΩΝ</w:t>
      </w:r>
      <w:r>
        <w:rPr>
          <w:rFonts w:ascii="Arial" w:hAnsi="Arial" w:cs="Arial"/>
          <w:b/>
          <w:bCs/>
          <w:i/>
          <w:iCs/>
          <w:color w:val="000000"/>
          <w:sz w:val="20"/>
          <w:szCs w:val="20"/>
          <w:lang w:eastAsia="el-GR"/>
        </w:rPr>
        <w:t>.</w:t>
      </w:r>
    </w:p>
    <w:p w:rsidR="007628C2" w:rsidRDefault="007628C2">
      <w:pPr>
        <w:rPr>
          <w:rFonts w:ascii="Arial" w:hAnsi="Arial" w:cs="Arial"/>
          <w:b/>
          <w:bCs/>
          <w:i/>
          <w:iCs/>
          <w:color w:val="000000"/>
          <w:sz w:val="20"/>
          <w:szCs w:val="20"/>
          <w:lang w:eastAsia="el-GR"/>
        </w:rPr>
      </w:pPr>
    </w:p>
    <w:p w:rsidR="007628C2" w:rsidRDefault="007628C2">
      <w:pPr>
        <w:rPr>
          <w:rFonts w:ascii="Arial" w:hAnsi="Arial" w:cs="Arial"/>
          <w:b/>
          <w:bCs/>
          <w:color w:val="000000"/>
          <w:sz w:val="20"/>
          <w:szCs w:val="20"/>
          <w:u w:val="single"/>
          <w:lang w:eastAsia="el-GR"/>
        </w:rPr>
      </w:pPr>
      <w:r w:rsidRPr="007628C2">
        <w:rPr>
          <w:rFonts w:ascii="Arial" w:hAnsi="Arial" w:cs="Arial"/>
          <w:b/>
          <w:bCs/>
          <w:color w:val="000000"/>
          <w:sz w:val="20"/>
          <w:szCs w:val="20"/>
          <w:u w:val="single"/>
          <w:lang w:eastAsia="el-GR"/>
        </w:rPr>
        <w:t>ΣΠΑΓΓΟΣ (ΣΚΟΙΝΙ-ΝΑΫΛΟΝ</w:t>
      </w: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i/>
          <w:iCs/>
          <w:color w:val="000000"/>
          <w:sz w:val="20"/>
          <w:szCs w:val="20"/>
          <w:lang w:eastAsia="el-GR"/>
        </w:rPr>
      </w:pPr>
      <w:r w:rsidRPr="00CC5C4C">
        <w:rPr>
          <w:rFonts w:ascii="Arial" w:hAnsi="Arial" w:cs="Arial"/>
          <w:i/>
          <w:iCs/>
          <w:color w:val="000000"/>
          <w:sz w:val="20"/>
          <w:szCs w:val="20"/>
          <w:lang w:eastAsia="el-GR"/>
        </w:rPr>
        <w:t xml:space="preserve">Σπάγκος </w:t>
      </w:r>
      <w:proofErr w:type="spellStart"/>
      <w:r w:rsidRPr="00CC5C4C">
        <w:rPr>
          <w:rFonts w:ascii="Arial" w:hAnsi="Arial" w:cs="Arial"/>
          <w:i/>
          <w:iCs/>
          <w:color w:val="000000"/>
          <w:sz w:val="20"/>
          <w:szCs w:val="20"/>
          <w:lang w:eastAsia="el-GR"/>
        </w:rPr>
        <w:t>νάυλον</w:t>
      </w:r>
      <w:proofErr w:type="spellEnd"/>
      <w:r w:rsidRPr="00CC5C4C">
        <w:rPr>
          <w:rFonts w:ascii="Arial" w:hAnsi="Arial" w:cs="Arial"/>
          <w:i/>
          <w:iCs/>
          <w:color w:val="000000"/>
          <w:sz w:val="20"/>
          <w:szCs w:val="20"/>
          <w:lang w:eastAsia="el-GR"/>
        </w:rPr>
        <w:t xml:space="preserve">, κάθε </w:t>
      </w:r>
      <w:proofErr w:type="spellStart"/>
      <w:r w:rsidRPr="00CC5C4C">
        <w:rPr>
          <w:rFonts w:ascii="Arial" w:hAnsi="Arial" w:cs="Arial"/>
          <w:i/>
          <w:iCs/>
          <w:color w:val="000000"/>
          <w:sz w:val="20"/>
          <w:szCs w:val="20"/>
          <w:lang w:eastAsia="el-GR"/>
        </w:rPr>
        <w:t>τεµάχιο</w:t>
      </w:r>
      <w:proofErr w:type="spellEnd"/>
      <w:r w:rsidRPr="00CC5C4C">
        <w:rPr>
          <w:rFonts w:ascii="Arial" w:hAnsi="Arial" w:cs="Arial"/>
          <w:i/>
          <w:iCs/>
          <w:color w:val="000000"/>
          <w:sz w:val="20"/>
          <w:szCs w:val="20"/>
          <w:lang w:eastAsia="el-GR"/>
        </w:rPr>
        <w:t xml:space="preserve"> να είναι 500 </w:t>
      </w:r>
      <w:proofErr w:type="spellStart"/>
      <w:r w:rsidRPr="00CC5C4C">
        <w:rPr>
          <w:rFonts w:ascii="Arial" w:hAnsi="Arial" w:cs="Arial"/>
          <w:i/>
          <w:iCs/>
          <w:color w:val="000000"/>
          <w:sz w:val="20"/>
          <w:szCs w:val="20"/>
          <w:lang w:eastAsia="el-GR"/>
        </w:rPr>
        <w:t>γρα</w:t>
      </w:r>
      <w:proofErr w:type="spellEnd"/>
      <w:r w:rsidRPr="00CC5C4C">
        <w:rPr>
          <w:rFonts w:ascii="Arial" w:hAnsi="Arial" w:cs="Arial"/>
          <w:i/>
          <w:iCs/>
          <w:color w:val="000000"/>
          <w:sz w:val="20"/>
          <w:szCs w:val="20"/>
          <w:lang w:eastAsia="el-GR"/>
        </w:rPr>
        <w:t>µµάρια και να έχει µ</w:t>
      </w:r>
      <w:proofErr w:type="spellStart"/>
      <w:r w:rsidRPr="00CC5C4C">
        <w:rPr>
          <w:rFonts w:ascii="Arial" w:hAnsi="Arial" w:cs="Arial"/>
          <w:i/>
          <w:iCs/>
          <w:color w:val="000000"/>
          <w:sz w:val="20"/>
          <w:szCs w:val="20"/>
          <w:lang w:eastAsia="el-GR"/>
        </w:rPr>
        <w:t>ήκος</w:t>
      </w:r>
      <w:proofErr w:type="spellEnd"/>
      <w:r w:rsidRPr="00CC5C4C">
        <w:rPr>
          <w:rFonts w:ascii="Arial" w:hAnsi="Arial" w:cs="Arial"/>
          <w:i/>
          <w:iCs/>
          <w:color w:val="000000"/>
          <w:sz w:val="20"/>
          <w:szCs w:val="20"/>
          <w:lang w:eastAsia="el-GR"/>
        </w:rPr>
        <w:t xml:space="preserve"> περίπου 280 µ</w:t>
      </w:r>
      <w:proofErr w:type="spellStart"/>
      <w:r w:rsidRPr="00CC5C4C">
        <w:rPr>
          <w:rFonts w:ascii="Arial" w:hAnsi="Arial" w:cs="Arial"/>
          <w:i/>
          <w:iCs/>
          <w:color w:val="000000"/>
          <w:sz w:val="20"/>
          <w:szCs w:val="20"/>
          <w:lang w:eastAsia="el-GR"/>
        </w:rPr>
        <w:t>έτρα</w:t>
      </w:r>
      <w:proofErr w:type="spellEnd"/>
      <w:r w:rsidRPr="00CC5C4C">
        <w:rPr>
          <w:rFonts w:ascii="Arial" w:hAnsi="Arial" w:cs="Arial"/>
          <w:i/>
          <w:iCs/>
          <w:color w:val="000000"/>
          <w:sz w:val="20"/>
          <w:szCs w:val="20"/>
          <w:lang w:eastAsia="el-GR"/>
        </w:rPr>
        <w:t>.</w:t>
      </w:r>
    </w:p>
    <w:p w:rsidR="007628C2" w:rsidRDefault="007628C2">
      <w:pPr>
        <w:rPr>
          <w:rFonts w:ascii="Arial" w:hAnsi="Arial" w:cs="Arial"/>
          <w:i/>
          <w:iCs/>
          <w:color w:val="000000"/>
          <w:sz w:val="20"/>
          <w:szCs w:val="20"/>
          <w:lang w:eastAsia="el-GR"/>
        </w:rPr>
      </w:pPr>
    </w:p>
    <w:p w:rsidR="007628C2" w:rsidRDefault="007628C2">
      <w:pPr>
        <w:rPr>
          <w:u w:val="single"/>
        </w:rPr>
      </w:pPr>
    </w:p>
    <w:p w:rsidR="007628C2" w:rsidRDefault="007628C2">
      <w:pPr>
        <w:rPr>
          <w:rFonts w:ascii="Arial" w:hAnsi="Arial" w:cs="Arial"/>
          <w:b/>
          <w:bCs/>
          <w:color w:val="000000"/>
          <w:sz w:val="20"/>
          <w:szCs w:val="20"/>
          <w:u w:val="single"/>
          <w:lang w:eastAsia="el-GR"/>
        </w:rPr>
      </w:pPr>
      <w:r w:rsidRPr="007628C2">
        <w:rPr>
          <w:rFonts w:ascii="Arial" w:hAnsi="Arial" w:cs="Arial"/>
          <w:b/>
          <w:bCs/>
          <w:color w:val="000000"/>
          <w:sz w:val="20"/>
          <w:szCs w:val="20"/>
          <w:u w:val="single"/>
          <w:lang w:eastAsia="el-GR"/>
        </w:rPr>
        <w:t>ΚΑΘΑΡΙΣΤΙΚΑ- ΑΠΟΛΙΠΑΝΤΙΚΑ ΓΙΑ ΗΛΕΚΤΡΙΚΟΥΣ ΦΟΥΡΝΟΥΣ 4lt</w:t>
      </w: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i/>
          <w:iCs/>
          <w:color w:val="000000"/>
          <w:sz w:val="20"/>
          <w:szCs w:val="20"/>
          <w:lang w:eastAsia="el-GR"/>
        </w:rPr>
      </w:pPr>
      <w:r w:rsidRPr="00CC5C4C">
        <w:rPr>
          <w:rFonts w:ascii="Arial" w:hAnsi="Arial" w:cs="Arial"/>
          <w:b/>
          <w:bCs/>
          <w:i/>
          <w:iCs/>
          <w:color w:val="000000"/>
          <w:sz w:val="20"/>
          <w:szCs w:val="20"/>
          <w:u w:val="single"/>
          <w:lang w:eastAsia="el-GR"/>
        </w:rPr>
        <w:t xml:space="preserve">ΤΕΧΝΙΚΕΣ ΠΡΟΔΙΑΓΡΑΦΕΣ ΤΜΗΜΑΤΟΣ  : ΥΓΡΟ  ΚΑΘΑΡΙΣΤΙΚΟ – ΑΠΟΛΙΠΑΝΤΙΚΟ - Χειρωνακτικός καθαρισμός (Για ανοξείδωτους ηλεκτρικούς φούρνους, </w:t>
      </w:r>
      <w:proofErr w:type="spellStart"/>
      <w:r w:rsidRPr="00CC5C4C">
        <w:rPr>
          <w:rFonts w:ascii="Arial" w:hAnsi="Arial" w:cs="Arial"/>
          <w:b/>
          <w:bCs/>
          <w:i/>
          <w:iCs/>
          <w:color w:val="000000"/>
          <w:sz w:val="20"/>
          <w:szCs w:val="20"/>
          <w:u w:val="single"/>
          <w:lang w:eastAsia="el-GR"/>
        </w:rPr>
        <w:t>grill</w:t>
      </w:r>
      <w:proofErr w:type="spellEnd"/>
      <w:r w:rsidRPr="00CC5C4C">
        <w:rPr>
          <w:rFonts w:ascii="Arial" w:hAnsi="Arial" w:cs="Arial"/>
          <w:b/>
          <w:bCs/>
          <w:i/>
          <w:iCs/>
          <w:color w:val="000000"/>
          <w:sz w:val="20"/>
          <w:szCs w:val="20"/>
          <w:u w:val="single"/>
          <w:lang w:eastAsia="el-GR"/>
        </w:rPr>
        <w:t>, επαγγελματικής χρήσης)</w:t>
      </w:r>
      <w:r w:rsidRPr="00CC5C4C">
        <w:rPr>
          <w:rFonts w:ascii="Arial" w:hAnsi="Arial" w:cs="Arial"/>
          <w:b/>
          <w:bCs/>
          <w:i/>
          <w:iCs/>
          <w:color w:val="000000"/>
          <w:sz w:val="20"/>
          <w:szCs w:val="20"/>
          <w:u w:val="single"/>
          <w:lang w:eastAsia="el-GR"/>
        </w:rPr>
        <w:br/>
      </w:r>
      <w:r w:rsidRPr="00CC5C4C">
        <w:rPr>
          <w:rFonts w:ascii="Arial" w:hAnsi="Arial" w:cs="Arial"/>
          <w:b/>
          <w:bCs/>
          <w:i/>
          <w:iCs/>
          <w:color w:val="000000"/>
          <w:sz w:val="20"/>
          <w:szCs w:val="20"/>
          <w:lang w:eastAsia="el-GR"/>
        </w:rPr>
        <w:t xml:space="preserve">• </w:t>
      </w:r>
      <w:r w:rsidRPr="00CC5C4C">
        <w:rPr>
          <w:rFonts w:ascii="Arial" w:hAnsi="Arial" w:cs="Arial"/>
          <w:i/>
          <w:iCs/>
          <w:color w:val="000000"/>
          <w:sz w:val="20"/>
          <w:szCs w:val="20"/>
          <w:lang w:eastAsia="el-GR"/>
        </w:rPr>
        <w:t xml:space="preserve">Να είναι αλκαλικής σύστασης ( </w:t>
      </w:r>
      <w:proofErr w:type="spellStart"/>
      <w:r w:rsidRPr="00CC5C4C">
        <w:rPr>
          <w:rFonts w:ascii="Arial" w:hAnsi="Arial" w:cs="Arial"/>
          <w:i/>
          <w:iCs/>
          <w:color w:val="000000"/>
          <w:sz w:val="20"/>
          <w:szCs w:val="20"/>
          <w:lang w:eastAsia="el-GR"/>
        </w:rPr>
        <w:t>NaOH</w:t>
      </w:r>
      <w:proofErr w:type="spellEnd"/>
      <w:r w:rsidRPr="00CC5C4C">
        <w:rPr>
          <w:rFonts w:ascii="Arial" w:hAnsi="Arial" w:cs="Arial"/>
          <w:i/>
          <w:iCs/>
          <w:color w:val="000000"/>
          <w:sz w:val="20"/>
          <w:szCs w:val="20"/>
          <w:lang w:eastAsia="el-GR"/>
        </w:rPr>
        <w:t xml:space="preserve"> ή </w:t>
      </w:r>
      <w:proofErr w:type="spellStart"/>
      <w:r w:rsidRPr="00CC5C4C">
        <w:rPr>
          <w:rFonts w:ascii="Arial" w:hAnsi="Arial" w:cs="Arial"/>
          <w:i/>
          <w:iCs/>
          <w:color w:val="000000"/>
          <w:sz w:val="20"/>
          <w:szCs w:val="20"/>
          <w:lang w:eastAsia="el-GR"/>
        </w:rPr>
        <w:t>KaOH</w:t>
      </w:r>
      <w:proofErr w:type="spellEnd"/>
      <w:r w:rsidRPr="00CC5C4C">
        <w:rPr>
          <w:rFonts w:ascii="Arial" w:hAnsi="Arial" w:cs="Arial"/>
          <w:i/>
          <w:iCs/>
          <w:color w:val="000000"/>
          <w:sz w:val="20"/>
          <w:szCs w:val="20"/>
          <w:lang w:eastAsia="el-GR"/>
        </w:rPr>
        <w:t xml:space="preserve">), με προσθήκη χαμηλού αφρισμού μη ιονικών </w:t>
      </w:r>
      <w:proofErr w:type="spellStart"/>
      <w:r w:rsidRPr="00CC5C4C">
        <w:rPr>
          <w:rFonts w:ascii="Arial" w:hAnsi="Arial" w:cs="Arial"/>
          <w:i/>
          <w:iCs/>
          <w:color w:val="000000"/>
          <w:sz w:val="20"/>
          <w:szCs w:val="20"/>
          <w:lang w:eastAsia="el-GR"/>
        </w:rPr>
        <w:t>τασιενεργών</w:t>
      </w:r>
      <w:proofErr w:type="spellEnd"/>
      <w:r w:rsidRPr="00CC5C4C">
        <w:rPr>
          <w:rFonts w:ascii="Arial" w:hAnsi="Arial" w:cs="Arial"/>
          <w:i/>
          <w:iCs/>
          <w:color w:val="000000"/>
          <w:sz w:val="20"/>
          <w:szCs w:val="20"/>
          <w:lang w:eastAsia="el-GR"/>
        </w:rPr>
        <w:t xml:space="preserve"> με PΗ &gt;12. • </w:t>
      </w:r>
      <w:proofErr w:type="spellStart"/>
      <w:r w:rsidRPr="00CC5C4C">
        <w:rPr>
          <w:rFonts w:ascii="Arial" w:hAnsi="Arial" w:cs="Arial"/>
          <w:i/>
          <w:iCs/>
          <w:color w:val="000000"/>
          <w:sz w:val="20"/>
          <w:szCs w:val="20"/>
          <w:lang w:eastAsia="el-GR"/>
        </w:rPr>
        <w:t>Nα</w:t>
      </w:r>
      <w:proofErr w:type="spellEnd"/>
      <w:r w:rsidRPr="00CC5C4C">
        <w:rPr>
          <w:rFonts w:ascii="Arial" w:hAnsi="Arial" w:cs="Arial"/>
          <w:i/>
          <w:iCs/>
          <w:color w:val="000000"/>
          <w:sz w:val="20"/>
          <w:szCs w:val="20"/>
          <w:lang w:eastAsia="el-GR"/>
        </w:rPr>
        <w:t xml:space="preserve"> περιέχει σύνθεση ταχείας δράσης που να διαλύει τα καμένα λίπη, τα καμένα υπολείμματα τροφών και να απομακρύνει αποτελεσματικά σε σύντομο χρόνο </w:t>
      </w:r>
      <w:proofErr w:type="spellStart"/>
      <w:r w:rsidRPr="00CC5C4C">
        <w:rPr>
          <w:rFonts w:ascii="Arial" w:hAnsi="Arial" w:cs="Arial"/>
          <w:i/>
          <w:iCs/>
          <w:color w:val="000000"/>
          <w:sz w:val="20"/>
          <w:szCs w:val="20"/>
          <w:lang w:eastAsia="el-GR"/>
        </w:rPr>
        <w:t>max</w:t>
      </w:r>
      <w:proofErr w:type="spellEnd"/>
      <w:r w:rsidRPr="00CC5C4C">
        <w:rPr>
          <w:rFonts w:ascii="Arial" w:hAnsi="Arial" w:cs="Arial"/>
          <w:i/>
          <w:iCs/>
          <w:color w:val="000000"/>
          <w:sz w:val="20"/>
          <w:szCs w:val="20"/>
          <w:lang w:eastAsia="el-GR"/>
        </w:rPr>
        <w:t xml:space="preserve"> 1-3 </w:t>
      </w:r>
      <w:proofErr w:type="spellStart"/>
      <w:r w:rsidRPr="00CC5C4C">
        <w:rPr>
          <w:rFonts w:ascii="Arial" w:hAnsi="Arial" w:cs="Arial"/>
          <w:i/>
          <w:iCs/>
          <w:color w:val="000000"/>
          <w:sz w:val="20"/>
          <w:szCs w:val="20"/>
          <w:lang w:eastAsia="el-GR"/>
        </w:rPr>
        <w:t>min</w:t>
      </w:r>
      <w:proofErr w:type="spellEnd"/>
      <w:r w:rsidRPr="00CC5C4C">
        <w:rPr>
          <w:rFonts w:ascii="Arial" w:hAnsi="Arial" w:cs="Arial"/>
          <w:i/>
          <w:iCs/>
          <w:color w:val="000000"/>
          <w:sz w:val="20"/>
          <w:szCs w:val="20"/>
          <w:lang w:eastAsia="el-GR"/>
        </w:rPr>
        <w:t xml:space="preserve">, αλλά ταυτόχρονα, να </w:t>
      </w:r>
      <w:proofErr w:type="spellStart"/>
      <w:r w:rsidRPr="00CC5C4C">
        <w:rPr>
          <w:rFonts w:ascii="Arial" w:hAnsi="Arial" w:cs="Arial"/>
          <w:i/>
          <w:iCs/>
          <w:color w:val="000000"/>
          <w:sz w:val="20"/>
          <w:szCs w:val="20"/>
          <w:lang w:eastAsia="el-GR"/>
        </w:rPr>
        <w:t>αποπλένεται</w:t>
      </w:r>
      <w:proofErr w:type="spellEnd"/>
      <w:r w:rsidRPr="00CC5C4C">
        <w:rPr>
          <w:rFonts w:ascii="Arial" w:hAnsi="Arial" w:cs="Arial"/>
          <w:i/>
          <w:iCs/>
          <w:color w:val="000000"/>
          <w:sz w:val="20"/>
          <w:szCs w:val="20"/>
          <w:lang w:eastAsia="el-GR"/>
        </w:rPr>
        <w:t xml:space="preserve"> εύκολα με νερό. • Να μη χρειάζεται αραίωση με νερό. Να δίνονται οδηγίες χρήσεως και ασφαλείας. • Να περιέχει ευχάριστο άρωμα. • Να είναι φιλικό προς το περιβάλλον και να είναι προϊόν βιοδιασπώμενο σύμφωνα με τις οδηγίες της ΕΕ.• Να διατίθεται σε ασφαλή συσκευασία. • Να έχει απλή εφαρμογή για εύκολη και οικονομική χρήση. • Να έχει πολλαπλό φάσμα εφαρμογής για πολλές επιφάνειες. • </w:t>
      </w:r>
      <w:r w:rsidRPr="00CC5C4C">
        <w:rPr>
          <w:rFonts w:ascii="Arial" w:hAnsi="Arial" w:cs="Arial"/>
          <w:i/>
          <w:iCs/>
          <w:color w:val="000000"/>
          <w:sz w:val="20"/>
          <w:szCs w:val="20"/>
          <w:u w:val="single"/>
          <w:lang w:eastAsia="el-GR"/>
        </w:rPr>
        <w:t xml:space="preserve">Να παρέχει δωρεάν </w:t>
      </w:r>
      <w:proofErr w:type="spellStart"/>
      <w:r w:rsidRPr="00CC5C4C">
        <w:rPr>
          <w:rFonts w:ascii="Arial" w:hAnsi="Arial" w:cs="Arial"/>
          <w:i/>
          <w:iCs/>
          <w:color w:val="000000"/>
          <w:sz w:val="20"/>
          <w:szCs w:val="20"/>
          <w:u w:val="single"/>
          <w:lang w:eastAsia="el-GR"/>
        </w:rPr>
        <w:t>δοσομετρική</w:t>
      </w:r>
      <w:proofErr w:type="spellEnd"/>
      <w:r w:rsidRPr="00CC5C4C">
        <w:rPr>
          <w:rFonts w:ascii="Arial" w:hAnsi="Arial" w:cs="Arial"/>
          <w:i/>
          <w:iCs/>
          <w:color w:val="000000"/>
          <w:sz w:val="20"/>
          <w:szCs w:val="20"/>
          <w:u w:val="single"/>
          <w:lang w:eastAsia="el-GR"/>
        </w:rPr>
        <w:t xml:space="preserve"> αντλία, ο προμηθευτής </w:t>
      </w:r>
      <w:r w:rsidRPr="00CC5C4C">
        <w:rPr>
          <w:rFonts w:ascii="Arial" w:hAnsi="Arial" w:cs="Arial"/>
          <w:b/>
          <w:bCs/>
          <w:i/>
          <w:iCs/>
          <w:color w:val="000000"/>
          <w:sz w:val="20"/>
          <w:szCs w:val="20"/>
          <w:lang w:eastAsia="el-GR"/>
        </w:rPr>
        <w:t>(απαραίτητη προϋπόθεση)</w:t>
      </w:r>
      <w:r w:rsidRPr="00CC5C4C">
        <w:rPr>
          <w:rFonts w:ascii="Arial" w:hAnsi="Arial" w:cs="Arial"/>
          <w:i/>
          <w:iCs/>
          <w:color w:val="000000"/>
          <w:sz w:val="20"/>
          <w:szCs w:val="20"/>
          <w:lang w:eastAsia="el-GR"/>
        </w:rPr>
        <w:t xml:space="preserve">. • Να αναφέρεται η αραίωση που προτείνει ο κατασκευαστής του προϊόντος.• Να είναι κατάλληλο για τις εσωτερικές ανοξείδωτες επιφάνειες των ηλεκτρικών φούρνων. </w:t>
      </w:r>
      <w:r w:rsidRPr="00CC5C4C">
        <w:rPr>
          <w:rFonts w:ascii="Arial" w:hAnsi="Arial" w:cs="Arial"/>
          <w:i/>
          <w:iCs/>
          <w:color w:val="000000"/>
          <w:sz w:val="20"/>
          <w:szCs w:val="20"/>
          <w:u w:val="single"/>
          <w:lang w:eastAsia="el-GR"/>
        </w:rPr>
        <w:t xml:space="preserve">Να χορηγείται σε συσκευασία τεσσάρων λίτρων. </w:t>
      </w:r>
      <w:r w:rsidRPr="00CC5C4C">
        <w:rPr>
          <w:rFonts w:ascii="Arial" w:hAnsi="Arial" w:cs="Arial"/>
          <w:i/>
          <w:iCs/>
          <w:color w:val="000000"/>
          <w:sz w:val="20"/>
          <w:szCs w:val="20"/>
          <w:lang w:eastAsia="el-GR"/>
        </w:rPr>
        <w:t>• Να κατατεθεί η ηλεκτρονική καταχώρηση του προϊόντος, στο Εθνικό Μητρώο Χημικών Προϊόντων(ΕΜΧΠ) του ΓΧΚ, καθώς και μελέτες αποτελεσματικότητας και συμβατότητας με τα υλικά και εξαρτήματα των συσκευών (απαραίτητη προϋπόθεση).• Να φέρει επισήμανση CE (απαραίτητη προϋπόθεση).• Να αναγράφεται το πεδίο εφαρμογής για μαγειρεία ή χώρους εστίασης. • Να κατατεθεί το δελτίο δεδομένων ασφαλείας στην ελληνική γλώσσα, σύμφωνα με την Ευρωπαϊκή Οδηγία 1907/2006 και τον κανονισμό ΕΚ.1272/2008 CLP (απαραίτητη προϋπόθεση).</w:t>
      </w:r>
      <w:r w:rsidRPr="00CC5C4C">
        <w:rPr>
          <w:rFonts w:ascii="Arial" w:hAnsi="Arial" w:cs="Arial"/>
          <w:i/>
          <w:iCs/>
          <w:color w:val="000000"/>
          <w:sz w:val="20"/>
          <w:szCs w:val="20"/>
          <w:lang w:eastAsia="el-GR"/>
        </w:rPr>
        <w:br/>
        <w:t xml:space="preserve">Για τη σύνταξη των τεχνικών προδιαγραφών του απορρυπαντικού, ελήφθησαν υπόψη  οι  Ευρωπαϊκές  οδηγίες  για  τις δραστικές ουσίες 648/2004ΕΕ, σχετικά με τα δελτία δεδομένων ασφαλείας 1907/2006ΕΕ, οι τροποποιήσεις για τις </w:t>
      </w:r>
      <w:proofErr w:type="spellStart"/>
      <w:r w:rsidRPr="00CC5C4C">
        <w:rPr>
          <w:rFonts w:ascii="Arial" w:hAnsi="Arial" w:cs="Arial"/>
          <w:i/>
          <w:iCs/>
          <w:color w:val="000000"/>
          <w:sz w:val="20"/>
          <w:szCs w:val="20"/>
          <w:lang w:eastAsia="el-GR"/>
        </w:rPr>
        <w:t>καρκινογόνες</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μεταλλαξιογόνες</w:t>
      </w:r>
      <w:proofErr w:type="spellEnd"/>
      <w:r w:rsidRPr="00CC5C4C">
        <w:rPr>
          <w:rFonts w:ascii="Arial" w:hAnsi="Arial" w:cs="Arial"/>
          <w:i/>
          <w:iCs/>
          <w:color w:val="000000"/>
          <w:sz w:val="20"/>
          <w:szCs w:val="20"/>
          <w:lang w:eastAsia="el-GR"/>
        </w:rPr>
        <w:t xml:space="preserve"> και τοξικές ουσίες 109/2012ΕΕ και 125/2012ΕΕ όπως έχουν  ενσωματωθεί  στην  ισχύουσα  Ελληνική Νομοθεσία, καθώς και το άρθρο 66 της ΥΑ 91354 (ΦΕΚ 2983/Β/30.08.2017), «Κωδικοποίηση Διακίνησης και  Εμπορίας Προϊόντων και Παροχής Υπηρεσιών» (Κανόνες ΔΙ.Ε.Π.Π.Υ.) σχετικά με την ταξινόμηση, τη συσκευασία και την επισήμανση ουσιών και μιγμάτων.</w:t>
      </w:r>
    </w:p>
    <w:tbl>
      <w:tblPr>
        <w:tblpPr w:leftFromText="180" w:rightFromText="180" w:vertAnchor="text" w:horzAnchor="margin" w:tblpXSpec="center" w:tblpY="-566"/>
        <w:tblW w:w="15200" w:type="dxa"/>
        <w:tblLook w:val="04A0" w:firstRow="1" w:lastRow="0" w:firstColumn="1" w:lastColumn="0" w:noHBand="0" w:noVBand="1"/>
      </w:tblPr>
      <w:tblGrid>
        <w:gridCol w:w="15200"/>
      </w:tblGrid>
      <w:tr w:rsidR="007628C2" w:rsidRPr="00CC5C4C" w:rsidTr="008035CA">
        <w:trPr>
          <w:trHeight w:val="300"/>
        </w:trPr>
        <w:tc>
          <w:tcPr>
            <w:tcW w:w="3192" w:type="dxa"/>
            <w:tcBorders>
              <w:top w:val="nil"/>
              <w:left w:val="nil"/>
              <w:bottom w:val="nil"/>
              <w:right w:val="single" w:sz="8" w:space="0" w:color="000000"/>
            </w:tcBorders>
            <w:shd w:val="clear" w:color="000000" w:fill="EEECE1"/>
            <w:vAlign w:val="center"/>
            <w:hideMark/>
          </w:tcPr>
          <w:p w:rsidR="007628C2" w:rsidRPr="00CC5C4C" w:rsidRDefault="007628C2"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lastRenderedPageBreak/>
              <w:t>ΚΟΥΒΑΔΕΣ ΚΑΡΟΤΣΙΩΝ</w:t>
            </w:r>
          </w:p>
        </w:tc>
      </w:tr>
      <w:tr w:rsidR="007628C2" w:rsidRPr="00CC5C4C" w:rsidTr="008035CA">
        <w:trPr>
          <w:trHeight w:val="315"/>
        </w:trPr>
        <w:tc>
          <w:tcPr>
            <w:tcW w:w="3192" w:type="dxa"/>
            <w:tcBorders>
              <w:top w:val="nil"/>
              <w:left w:val="nil"/>
              <w:bottom w:val="single" w:sz="8" w:space="0" w:color="auto"/>
              <w:right w:val="single" w:sz="8" w:space="0" w:color="000000"/>
            </w:tcBorders>
            <w:shd w:val="clear" w:color="000000" w:fill="EEECE1"/>
            <w:vAlign w:val="center"/>
            <w:hideMark/>
          </w:tcPr>
          <w:p w:rsidR="007628C2" w:rsidRPr="00CC5C4C" w:rsidRDefault="007628C2"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t>ΣΦΟΥΓΓΑΡΙΣΜΑΤΟΣ</w:t>
            </w:r>
          </w:p>
        </w:tc>
      </w:tr>
    </w:tbl>
    <w:p w:rsidR="007628C2" w:rsidRDefault="007628C2">
      <w:pPr>
        <w:rPr>
          <w:u w:val="single"/>
        </w:rPr>
      </w:pPr>
    </w:p>
    <w:p w:rsidR="007628C2" w:rsidRDefault="007628C2">
      <w:pPr>
        <w:rPr>
          <w:u w:val="single"/>
        </w:rPr>
      </w:pPr>
    </w:p>
    <w:p w:rsidR="007628C2" w:rsidRDefault="007628C2">
      <w:pPr>
        <w:rPr>
          <w:rFonts w:ascii="Arial" w:hAnsi="Arial" w:cs="Arial"/>
          <w:i/>
          <w:iCs/>
          <w:color w:val="000000"/>
          <w:sz w:val="20"/>
          <w:szCs w:val="20"/>
          <w:lang w:eastAsia="el-GR"/>
        </w:rPr>
      </w:pPr>
      <w:r w:rsidRPr="00CC5C4C">
        <w:rPr>
          <w:rFonts w:ascii="Arial" w:hAnsi="Arial" w:cs="Arial"/>
          <w:i/>
          <w:iCs/>
          <w:color w:val="000000"/>
          <w:sz w:val="20"/>
          <w:szCs w:val="20"/>
          <w:lang w:eastAsia="el-GR"/>
        </w:rPr>
        <w:t>Κουβάς από ανθεκτικό πλαστικό υλικό (βαθμονομημένος ανά λίτρο), τετράγωνος, σε δύο χρώματα (10) κόκκινο (10) μπλε. Να προσαρμόζονται αντίστοιχα, στο τροχήλατο σύστημα καθαρισμού του διπλού κουβά, που διαθέτει το νοσοκομείο.</w:t>
      </w:r>
    </w:p>
    <w:p w:rsidR="007628C2" w:rsidRDefault="007628C2">
      <w:pPr>
        <w:rPr>
          <w:rFonts w:ascii="Arial" w:hAnsi="Arial" w:cs="Arial"/>
          <w:i/>
          <w:iCs/>
          <w:color w:val="000000"/>
          <w:sz w:val="20"/>
          <w:szCs w:val="20"/>
          <w:lang w:eastAsia="el-GR"/>
        </w:rPr>
      </w:pPr>
    </w:p>
    <w:p w:rsidR="007628C2" w:rsidRDefault="007628C2">
      <w:pPr>
        <w:rPr>
          <w:rFonts w:ascii="Arial" w:hAnsi="Arial" w:cs="Arial"/>
          <w:i/>
          <w:iCs/>
          <w:color w:val="000000"/>
          <w:sz w:val="20"/>
          <w:szCs w:val="20"/>
          <w:lang w:eastAsia="el-GR"/>
        </w:rPr>
      </w:pPr>
    </w:p>
    <w:p w:rsidR="007628C2" w:rsidRDefault="007628C2">
      <w:pPr>
        <w:rPr>
          <w:rFonts w:ascii="Arial" w:hAnsi="Arial" w:cs="Arial"/>
          <w:b/>
          <w:bCs/>
          <w:color w:val="000000"/>
          <w:sz w:val="20"/>
          <w:szCs w:val="20"/>
          <w:u w:val="single"/>
          <w:lang w:eastAsia="el-GR"/>
        </w:rPr>
      </w:pPr>
      <w:r w:rsidRPr="007628C2">
        <w:rPr>
          <w:rFonts w:ascii="Arial" w:hAnsi="Arial" w:cs="Arial"/>
          <w:b/>
          <w:bCs/>
          <w:color w:val="000000"/>
          <w:sz w:val="20"/>
          <w:szCs w:val="20"/>
          <w:u w:val="single"/>
          <w:lang w:eastAsia="el-GR"/>
        </w:rPr>
        <w:t>ΥΓΡΟ ΓΙΑ ΠΛΥΣΙΜΟ ΠΙΑΤΩΝ ΣΤΟ ΧΕΡΙ</w:t>
      </w: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b/>
          <w:bCs/>
          <w:i/>
          <w:iCs/>
          <w:color w:val="000000"/>
          <w:sz w:val="20"/>
          <w:szCs w:val="20"/>
          <w:u w:val="single"/>
          <w:lang w:eastAsia="el-GR"/>
        </w:rPr>
      </w:pPr>
      <w:r w:rsidRPr="00CC5C4C">
        <w:rPr>
          <w:rFonts w:ascii="Arial" w:hAnsi="Arial" w:cs="Arial"/>
          <w:b/>
          <w:bCs/>
          <w:i/>
          <w:iCs/>
          <w:color w:val="000000"/>
          <w:sz w:val="20"/>
          <w:szCs w:val="20"/>
          <w:u w:val="single"/>
          <w:lang w:eastAsia="el-GR"/>
        </w:rPr>
        <w:t xml:space="preserve">ΤΕΧΝΙΚΕΣ ΠΡΟΔΙΑΓΡΑΦΕΣ ΤΜΗΜΑΤΟΣ </w:t>
      </w:r>
      <w:r w:rsidRPr="00CC5C4C">
        <w:rPr>
          <w:rFonts w:ascii="Arial" w:hAnsi="Arial" w:cs="Arial"/>
          <w:i/>
          <w:iCs/>
          <w:color w:val="000000"/>
          <w:sz w:val="20"/>
          <w:szCs w:val="20"/>
          <w:lang w:eastAsia="el-GR"/>
        </w:rPr>
        <w:t xml:space="preserve">Υγρό για </w:t>
      </w:r>
      <w:proofErr w:type="spellStart"/>
      <w:r w:rsidRPr="00CC5C4C">
        <w:rPr>
          <w:rFonts w:ascii="Arial" w:hAnsi="Arial" w:cs="Arial"/>
          <w:i/>
          <w:iCs/>
          <w:color w:val="000000"/>
          <w:sz w:val="20"/>
          <w:szCs w:val="20"/>
          <w:lang w:eastAsia="el-GR"/>
        </w:rPr>
        <w:t>πλύσιµο</w:t>
      </w:r>
      <w:proofErr w:type="spellEnd"/>
      <w:r w:rsidRPr="00CC5C4C">
        <w:rPr>
          <w:rFonts w:ascii="Arial" w:hAnsi="Arial" w:cs="Arial"/>
          <w:i/>
          <w:iCs/>
          <w:color w:val="000000"/>
          <w:sz w:val="20"/>
          <w:szCs w:val="20"/>
          <w:lang w:eastAsia="el-GR"/>
        </w:rPr>
        <w:t xml:space="preserve"> πιάτων στο χέρι. • Συσκευασία έως 13lt, µε </w:t>
      </w:r>
      <w:proofErr w:type="spellStart"/>
      <w:r w:rsidRPr="00CC5C4C">
        <w:rPr>
          <w:rFonts w:ascii="Arial" w:hAnsi="Arial" w:cs="Arial"/>
          <w:i/>
          <w:iCs/>
          <w:color w:val="000000"/>
          <w:sz w:val="20"/>
          <w:szCs w:val="20"/>
          <w:lang w:eastAsia="el-GR"/>
        </w:rPr>
        <w:t>άρωµα</w:t>
      </w:r>
      <w:proofErr w:type="spellEnd"/>
      <w:r w:rsidRPr="00CC5C4C">
        <w:rPr>
          <w:rFonts w:ascii="Arial" w:hAnsi="Arial" w:cs="Arial"/>
          <w:i/>
          <w:iCs/>
          <w:color w:val="000000"/>
          <w:sz w:val="20"/>
          <w:szCs w:val="20"/>
          <w:lang w:eastAsia="el-GR"/>
        </w:rPr>
        <w:t xml:space="preserve">. • Να έχει ουδέτεροph.•Ναείναιφιλικόπροςτοπεριβάλλον.•Ναξεπλένεταιεύκολακαιναµηναφήνειίχνη.•Ναδιασπάταλίπη.• Να </w:t>
      </w:r>
      <w:proofErr w:type="spellStart"/>
      <w:r w:rsidRPr="00CC5C4C">
        <w:rPr>
          <w:rFonts w:ascii="Arial" w:hAnsi="Arial" w:cs="Arial"/>
          <w:i/>
          <w:iCs/>
          <w:color w:val="000000"/>
          <w:sz w:val="20"/>
          <w:szCs w:val="20"/>
          <w:lang w:eastAsia="el-GR"/>
        </w:rPr>
        <w:t>καταπολεµά</w:t>
      </w:r>
      <w:proofErr w:type="spellEnd"/>
      <w:r w:rsidRPr="00CC5C4C">
        <w:rPr>
          <w:rFonts w:ascii="Arial" w:hAnsi="Arial" w:cs="Arial"/>
          <w:i/>
          <w:iCs/>
          <w:color w:val="000000"/>
          <w:sz w:val="20"/>
          <w:szCs w:val="20"/>
          <w:lang w:eastAsia="el-GR"/>
        </w:rPr>
        <w:t xml:space="preserve"> τις δυσάρεστες </w:t>
      </w:r>
      <w:proofErr w:type="spellStart"/>
      <w:r w:rsidRPr="00CC5C4C">
        <w:rPr>
          <w:rFonts w:ascii="Arial" w:hAnsi="Arial" w:cs="Arial"/>
          <w:i/>
          <w:iCs/>
          <w:color w:val="000000"/>
          <w:sz w:val="20"/>
          <w:szCs w:val="20"/>
          <w:lang w:eastAsia="el-GR"/>
        </w:rPr>
        <w:t>οσµές</w:t>
      </w:r>
      <w:proofErr w:type="spellEnd"/>
      <w:r w:rsidRPr="00CC5C4C">
        <w:rPr>
          <w:rFonts w:ascii="Arial" w:hAnsi="Arial" w:cs="Arial"/>
          <w:i/>
          <w:iCs/>
          <w:color w:val="000000"/>
          <w:sz w:val="20"/>
          <w:szCs w:val="20"/>
          <w:lang w:eastAsia="el-GR"/>
        </w:rPr>
        <w:t xml:space="preserve">. • Να περιέχει </w:t>
      </w:r>
      <w:proofErr w:type="spellStart"/>
      <w:r w:rsidRPr="00CC5C4C">
        <w:rPr>
          <w:rFonts w:ascii="Arial" w:hAnsi="Arial" w:cs="Arial"/>
          <w:i/>
          <w:iCs/>
          <w:color w:val="000000"/>
          <w:sz w:val="20"/>
          <w:szCs w:val="20"/>
          <w:lang w:eastAsia="el-GR"/>
        </w:rPr>
        <w:t>ανιονικές</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επιφανειοδραστικές</w:t>
      </w:r>
      <w:proofErr w:type="spellEnd"/>
      <w:r w:rsidRPr="00CC5C4C">
        <w:rPr>
          <w:rFonts w:ascii="Arial" w:hAnsi="Arial" w:cs="Arial"/>
          <w:i/>
          <w:iCs/>
          <w:color w:val="000000"/>
          <w:sz w:val="20"/>
          <w:szCs w:val="20"/>
          <w:lang w:eastAsia="el-GR"/>
        </w:rPr>
        <w:t xml:space="preserve"> ουσίες 5-15% και µη ιονικές </w:t>
      </w:r>
      <w:proofErr w:type="spellStart"/>
      <w:r w:rsidRPr="00CC5C4C">
        <w:rPr>
          <w:rFonts w:ascii="Arial" w:hAnsi="Arial" w:cs="Arial"/>
          <w:i/>
          <w:iCs/>
          <w:color w:val="000000"/>
          <w:sz w:val="20"/>
          <w:szCs w:val="20"/>
          <w:lang w:eastAsia="el-GR"/>
        </w:rPr>
        <w:t>επιφανειοδραστικές</w:t>
      </w:r>
      <w:proofErr w:type="spellEnd"/>
      <w:r w:rsidRPr="00CC5C4C">
        <w:rPr>
          <w:rFonts w:ascii="Arial" w:hAnsi="Arial" w:cs="Arial"/>
          <w:i/>
          <w:iCs/>
          <w:color w:val="000000"/>
          <w:sz w:val="20"/>
          <w:szCs w:val="20"/>
          <w:lang w:eastAsia="el-GR"/>
        </w:rPr>
        <w:t xml:space="preserve"> ουσίες 15- 30%. • Να περιέχει γλυκερίνη για να είναι φιλικό προς το χρήστη. </w:t>
      </w:r>
      <w:r w:rsidRPr="00CC5C4C">
        <w:rPr>
          <w:rFonts w:ascii="Arial" w:hAnsi="Arial" w:cs="Arial"/>
          <w:b/>
          <w:bCs/>
          <w:i/>
          <w:iCs/>
          <w:color w:val="000000"/>
          <w:sz w:val="20"/>
          <w:szCs w:val="20"/>
          <w:u w:val="single"/>
          <w:lang w:eastAsia="el-GR"/>
        </w:rPr>
        <w:t>ΒΛΕΠΕ ΕΠΙΣΗΣ ΓΕΝΙΚΕΣ ΤΕΧΝΙΚΕΣ ΠΡΟΔΙΑΓΡΑΦΕΣ ΑΠΟΡΡΥΠΑΝΤΙΚΩΝ-ΑΠΟΛΥΜΑΝΤΙΚΩΝ</w:t>
      </w:r>
    </w:p>
    <w:p w:rsidR="007628C2" w:rsidRDefault="007628C2">
      <w:pPr>
        <w:rPr>
          <w:rFonts w:ascii="Arial" w:hAnsi="Arial" w:cs="Arial"/>
          <w:b/>
          <w:bCs/>
          <w:i/>
          <w:iCs/>
          <w:color w:val="000000"/>
          <w:sz w:val="20"/>
          <w:szCs w:val="20"/>
          <w:u w:val="single"/>
          <w:lang w:eastAsia="el-GR"/>
        </w:rPr>
      </w:pPr>
    </w:p>
    <w:p w:rsidR="007628C2" w:rsidRDefault="007628C2">
      <w:pPr>
        <w:rPr>
          <w:rFonts w:ascii="Arial" w:hAnsi="Arial" w:cs="Arial"/>
          <w:b/>
          <w:bCs/>
          <w:i/>
          <w:iCs/>
          <w:color w:val="000000"/>
          <w:sz w:val="20"/>
          <w:szCs w:val="20"/>
          <w:u w:val="single"/>
          <w:lang w:eastAsia="el-GR"/>
        </w:rPr>
      </w:pPr>
    </w:p>
    <w:p w:rsidR="007628C2" w:rsidRDefault="007628C2">
      <w:pPr>
        <w:rPr>
          <w:rFonts w:ascii="Arial" w:hAnsi="Arial" w:cs="Arial"/>
          <w:b/>
          <w:bCs/>
          <w:i/>
          <w:iCs/>
          <w:color w:val="000000"/>
          <w:sz w:val="20"/>
          <w:szCs w:val="20"/>
          <w:u w:val="single"/>
          <w:lang w:eastAsia="el-GR"/>
        </w:rPr>
      </w:pPr>
    </w:p>
    <w:p w:rsidR="007628C2" w:rsidRDefault="007628C2">
      <w:pPr>
        <w:rPr>
          <w:rFonts w:ascii="Arial" w:hAnsi="Arial" w:cs="Arial"/>
          <w:b/>
          <w:bCs/>
          <w:color w:val="000000"/>
          <w:sz w:val="20"/>
          <w:szCs w:val="20"/>
          <w:u w:val="single"/>
          <w:lang w:eastAsia="el-GR"/>
        </w:rPr>
      </w:pPr>
      <w:r w:rsidRPr="007628C2">
        <w:rPr>
          <w:rFonts w:ascii="Arial" w:hAnsi="Arial" w:cs="Arial"/>
          <w:b/>
          <w:bCs/>
          <w:color w:val="000000"/>
          <w:sz w:val="20"/>
          <w:szCs w:val="20"/>
          <w:u w:val="single"/>
          <w:lang w:eastAsia="el-GR"/>
        </w:rPr>
        <w:t>ΑΦΡΟΣ ΞΥΡΙΣΜΑΤΟΣ</w:t>
      </w: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i/>
          <w:iCs/>
          <w:color w:val="000000"/>
          <w:sz w:val="20"/>
          <w:szCs w:val="20"/>
          <w:lang w:eastAsia="el-GR"/>
        </w:rPr>
      </w:pPr>
      <w:r w:rsidRPr="00CC5C4C">
        <w:rPr>
          <w:rFonts w:ascii="Arial" w:hAnsi="Arial" w:cs="Arial"/>
          <w:b/>
          <w:bCs/>
          <w:i/>
          <w:iCs/>
          <w:color w:val="000000"/>
          <w:sz w:val="20"/>
          <w:szCs w:val="20"/>
          <w:u w:val="single"/>
          <w:lang w:eastAsia="el-GR"/>
        </w:rPr>
        <w:t>ΤΕΧΝΙΚΕΣ ΠΡΟΔΙΑΓΡΑΦΕΣ ΤΜΗΜΑΤΟΣ   :</w:t>
      </w:r>
      <w:r w:rsidRPr="00CC5C4C">
        <w:rPr>
          <w:rFonts w:ascii="Arial" w:hAnsi="Arial" w:cs="Arial"/>
          <w:i/>
          <w:iCs/>
          <w:color w:val="000000"/>
          <w:sz w:val="20"/>
          <w:szCs w:val="20"/>
          <w:lang w:eastAsia="el-GR"/>
        </w:rPr>
        <w:t xml:space="preserve">Να αποτελείται από υδατικό διάλυμα το οποίο χρησιμεύει ως διαλύτης, </w:t>
      </w:r>
      <w:proofErr w:type="spellStart"/>
      <w:r w:rsidRPr="00CC5C4C">
        <w:rPr>
          <w:rFonts w:ascii="Arial" w:hAnsi="Arial" w:cs="Arial"/>
          <w:i/>
          <w:iCs/>
          <w:color w:val="000000"/>
          <w:sz w:val="20"/>
          <w:szCs w:val="20"/>
          <w:lang w:eastAsia="el-GR"/>
        </w:rPr>
        <w:t>παλμιτικό</w:t>
      </w:r>
      <w:proofErr w:type="spellEnd"/>
      <w:r w:rsidRPr="00CC5C4C">
        <w:rPr>
          <w:rFonts w:ascii="Arial" w:hAnsi="Arial" w:cs="Arial"/>
          <w:i/>
          <w:iCs/>
          <w:color w:val="000000"/>
          <w:sz w:val="20"/>
          <w:szCs w:val="20"/>
          <w:lang w:eastAsia="el-GR"/>
        </w:rPr>
        <w:t xml:space="preserve"> οξύ, στεατικό οξύ, </w:t>
      </w:r>
      <w:proofErr w:type="spellStart"/>
      <w:r w:rsidRPr="00CC5C4C">
        <w:rPr>
          <w:rFonts w:ascii="Arial" w:hAnsi="Arial" w:cs="Arial"/>
          <w:i/>
          <w:iCs/>
          <w:color w:val="000000"/>
          <w:sz w:val="20"/>
          <w:szCs w:val="20"/>
          <w:lang w:eastAsia="el-GR"/>
        </w:rPr>
        <w:t>τριαιθύλιο</w:t>
      </w:r>
      <w:proofErr w:type="spellEnd"/>
      <w:r w:rsidRPr="00CC5C4C">
        <w:rPr>
          <w:rFonts w:ascii="Arial" w:hAnsi="Arial" w:cs="Arial"/>
          <w:i/>
          <w:iCs/>
          <w:color w:val="000000"/>
          <w:sz w:val="20"/>
          <w:szCs w:val="20"/>
          <w:lang w:eastAsia="el-GR"/>
        </w:rPr>
        <w:t xml:space="preserve">, βουτάνιο (αέριο υπό πίεση), γλυκερίνη (υλικό διατήρησης υγρασίας), </w:t>
      </w:r>
      <w:proofErr w:type="spellStart"/>
      <w:r w:rsidRPr="00CC5C4C">
        <w:rPr>
          <w:rFonts w:ascii="Arial" w:hAnsi="Arial" w:cs="Arial"/>
          <w:i/>
          <w:iCs/>
          <w:color w:val="000000"/>
          <w:sz w:val="20"/>
          <w:szCs w:val="20"/>
          <w:lang w:eastAsia="el-GR"/>
        </w:rPr>
        <w:t>γαλακτοματοποιητής</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ισοπροπύλιο</w:t>
      </w:r>
      <w:proofErr w:type="spellEnd"/>
      <w:r w:rsidRPr="00CC5C4C">
        <w:rPr>
          <w:rFonts w:ascii="Arial" w:hAnsi="Arial" w:cs="Arial"/>
          <w:i/>
          <w:iCs/>
          <w:color w:val="000000"/>
          <w:sz w:val="20"/>
          <w:szCs w:val="20"/>
          <w:lang w:eastAsia="el-GR"/>
        </w:rPr>
        <w:t xml:space="preserve">, προπάνιο, </w:t>
      </w:r>
      <w:proofErr w:type="spellStart"/>
      <w:r w:rsidRPr="00CC5C4C">
        <w:rPr>
          <w:rFonts w:ascii="Arial" w:hAnsi="Arial" w:cs="Arial"/>
          <w:i/>
          <w:iCs/>
          <w:color w:val="000000"/>
          <w:sz w:val="20"/>
          <w:szCs w:val="20"/>
          <w:lang w:eastAsia="el-GR"/>
        </w:rPr>
        <w:t>ισομπουτάνιο</w:t>
      </w:r>
      <w:proofErr w:type="spellEnd"/>
      <w:r w:rsidRPr="00CC5C4C">
        <w:rPr>
          <w:rFonts w:ascii="Arial" w:hAnsi="Arial" w:cs="Arial"/>
          <w:i/>
          <w:iCs/>
          <w:color w:val="000000"/>
          <w:sz w:val="20"/>
          <w:szCs w:val="20"/>
          <w:lang w:eastAsia="el-GR"/>
        </w:rPr>
        <w:t>, άρωμα. Να αναγράφεται η περιεκτικότητα της φιάλης. Συσκευασία 300ml έως 400ml.</w:t>
      </w:r>
    </w:p>
    <w:p w:rsidR="007628C2" w:rsidRDefault="007628C2">
      <w:pPr>
        <w:rPr>
          <w:rFonts w:ascii="Arial" w:hAnsi="Arial" w:cs="Arial"/>
          <w:i/>
          <w:iCs/>
          <w:color w:val="000000"/>
          <w:sz w:val="20"/>
          <w:szCs w:val="20"/>
          <w:lang w:eastAsia="el-GR"/>
        </w:rPr>
      </w:pPr>
    </w:p>
    <w:p w:rsidR="007628C2" w:rsidRDefault="007628C2">
      <w:pPr>
        <w:rPr>
          <w:rFonts w:ascii="Arial" w:hAnsi="Arial" w:cs="Arial"/>
          <w:b/>
          <w:bCs/>
          <w:i/>
          <w:iCs/>
          <w:color w:val="000000"/>
          <w:sz w:val="20"/>
          <w:szCs w:val="20"/>
          <w:u w:val="single"/>
          <w:lang w:eastAsia="el-GR"/>
        </w:rPr>
      </w:pPr>
    </w:p>
    <w:p w:rsidR="007628C2" w:rsidRDefault="007628C2">
      <w:pPr>
        <w:rPr>
          <w:rFonts w:ascii="Arial" w:hAnsi="Arial" w:cs="Arial"/>
          <w:b/>
          <w:bCs/>
          <w:color w:val="000000"/>
          <w:sz w:val="20"/>
          <w:szCs w:val="20"/>
          <w:u w:val="single"/>
          <w:lang w:eastAsia="el-GR"/>
        </w:rPr>
      </w:pPr>
      <w:r w:rsidRPr="007628C2">
        <w:rPr>
          <w:rFonts w:ascii="Arial" w:hAnsi="Arial" w:cs="Arial"/>
          <w:b/>
          <w:bCs/>
          <w:color w:val="000000"/>
          <w:sz w:val="20"/>
          <w:szCs w:val="20"/>
          <w:u w:val="single"/>
          <w:lang w:eastAsia="el-GR"/>
        </w:rPr>
        <w:t>ΔΕΜΑΤΙΚΑ</w:t>
      </w:r>
    </w:p>
    <w:p w:rsidR="007628C2" w:rsidRDefault="007628C2">
      <w:pPr>
        <w:rPr>
          <w:rFonts w:ascii="Arial" w:hAnsi="Arial" w:cs="Arial"/>
          <w:b/>
          <w:bCs/>
          <w:color w:val="000000"/>
          <w:sz w:val="20"/>
          <w:szCs w:val="20"/>
          <w:u w:val="single"/>
          <w:lang w:eastAsia="el-GR"/>
        </w:rPr>
      </w:pPr>
    </w:p>
    <w:p w:rsidR="007628C2" w:rsidRDefault="007628C2">
      <w:pPr>
        <w:rPr>
          <w:rFonts w:ascii="Arial" w:hAnsi="Arial" w:cs="Arial"/>
          <w:i/>
          <w:iCs/>
          <w:color w:val="000000"/>
          <w:sz w:val="20"/>
          <w:szCs w:val="20"/>
          <w:lang w:eastAsia="el-GR"/>
        </w:rPr>
      </w:pPr>
      <w:r w:rsidRPr="00CC5C4C">
        <w:rPr>
          <w:rFonts w:ascii="Arial" w:hAnsi="Arial" w:cs="Arial"/>
          <w:i/>
          <w:iCs/>
          <w:color w:val="000000"/>
          <w:sz w:val="20"/>
          <w:szCs w:val="20"/>
          <w:lang w:eastAsia="el-GR"/>
        </w:rPr>
        <w:t>Σφικτήρας πλαστικός (</w:t>
      </w:r>
      <w:proofErr w:type="spellStart"/>
      <w:r w:rsidRPr="00CC5C4C">
        <w:rPr>
          <w:rFonts w:ascii="Arial" w:hAnsi="Arial" w:cs="Arial"/>
          <w:i/>
          <w:iCs/>
          <w:color w:val="000000"/>
          <w:sz w:val="20"/>
          <w:szCs w:val="20"/>
          <w:lang w:eastAsia="el-GR"/>
        </w:rPr>
        <w:t>δεματικό</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tire</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up</w:t>
      </w:r>
      <w:proofErr w:type="spellEnd"/>
      <w:r w:rsidRPr="00CC5C4C">
        <w:rPr>
          <w:rFonts w:ascii="Arial" w:hAnsi="Arial" w:cs="Arial"/>
          <w:i/>
          <w:iCs/>
          <w:color w:val="000000"/>
          <w:sz w:val="20"/>
          <w:szCs w:val="20"/>
          <w:lang w:eastAsia="el-GR"/>
        </w:rPr>
        <w:t>), μεσαίου μεγέθους(μήκος 20cm περίπου). Σε συσκευασία 100 τεμαχίων.</w:t>
      </w:r>
    </w:p>
    <w:p w:rsidR="007628C2" w:rsidRDefault="007628C2">
      <w:pPr>
        <w:rPr>
          <w:rFonts w:ascii="Arial" w:hAnsi="Arial" w:cs="Arial"/>
          <w:i/>
          <w:iCs/>
          <w:color w:val="000000"/>
          <w:sz w:val="20"/>
          <w:szCs w:val="20"/>
          <w:lang w:eastAsia="el-GR"/>
        </w:rPr>
      </w:pPr>
    </w:p>
    <w:tbl>
      <w:tblPr>
        <w:tblpPr w:leftFromText="180" w:rightFromText="180" w:vertAnchor="text" w:horzAnchor="margin" w:tblpXSpec="center" w:tblpY="-566"/>
        <w:tblW w:w="15200" w:type="dxa"/>
        <w:tblLook w:val="04A0" w:firstRow="1" w:lastRow="0" w:firstColumn="1" w:lastColumn="0" w:noHBand="0" w:noVBand="1"/>
      </w:tblPr>
      <w:tblGrid>
        <w:gridCol w:w="15200"/>
      </w:tblGrid>
      <w:tr w:rsidR="007628C2" w:rsidRPr="00CC5C4C" w:rsidTr="008035CA">
        <w:trPr>
          <w:trHeight w:val="300"/>
        </w:trPr>
        <w:tc>
          <w:tcPr>
            <w:tcW w:w="3192" w:type="dxa"/>
            <w:tcBorders>
              <w:top w:val="nil"/>
              <w:left w:val="nil"/>
              <w:bottom w:val="nil"/>
              <w:right w:val="single" w:sz="8" w:space="0" w:color="000000"/>
            </w:tcBorders>
            <w:shd w:val="clear" w:color="000000" w:fill="EEECE1"/>
            <w:vAlign w:val="center"/>
            <w:hideMark/>
          </w:tcPr>
          <w:p w:rsidR="007628C2" w:rsidRPr="00CC5C4C" w:rsidRDefault="007628C2"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t>ΥΓΡΟ ΑΠΟΛΥΜΑΝΣΗΣ</w:t>
            </w:r>
          </w:p>
        </w:tc>
      </w:tr>
      <w:tr w:rsidR="007628C2" w:rsidRPr="00CC5C4C" w:rsidTr="008035CA">
        <w:trPr>
          <w:trHeight w:val="315"/>
        </w:trPr>
        <w:tc>
          <w:tcPr>
            <w:tcW w:w="3192" w:type="dxa"/>
            <w:tcBorders>
              <w:top w:val="nil"/>
              <w:left w:val="nil"/>
              <w:bottom w:val="single" w:sz="8" w:space="0" w:color="auto"/>
              <w:right w:val="single" w:sz="8" w:space="0" w:color="000000"/>
            </w:tcBorders>
            <w:shd w:val="clear" w:color="000000" w:fill="EEECE1"/>
            <w:vAlign w:val="center"/>
            <w:hideMark/>
          </w:tcPr>
          <w:p w:rsidR="007628C2" w:rsidRPr="00CC5C4C" w:rsidRDefault="007628C2"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t>ΧΩΡΩΝ ΜΑΓΕΙΡΕΙΟΥ</w:t>
            </w:r>
          </w:p>
        </w:tc>
      </w:tr>
    </w:tbl>
    <w:p w:rsidR="007628C2" w:rsidRDefault="007628C2">
      <w:pPr>
        <w:rPr>
          <w:rFonts w:ascii="Arial" w:hAnsi="Arial" w:cs="Arial"/>
          <w:b/>
          <w:bCs/>
          <w:i/>
          <w:iCs/>
          <w:color w:val="000000"/>
          <w:sz w:val="20"/>
          <w:szCs w:val="20"/>
          <w:u w:val="single"/>
          <w:lang w:eastAsia="el-GR"/>
        </w:rPr>
      </w:pPr>
    </w:p>
    <w:p w:rsidR="00232EEE" w:rsidRDefault="00232EEE">
      <w:pPr>
        <w:rPr>
          <w:rFonts w:ascii="Arial" w:hAnsi="Arial" w:cs="Arial"/>
          <w:b/>
          <w:bCs/>
          <w:i/>
          <w:iCs/>
          <w:color w:val="000000"/>
          <w:sz w:val="20"/>
          <w:szCs w:val="20"/>
          <w:u w:val="single"/>
          <w:lang w:eastAsia="el-GR"/>
        </w:rPr>
      </w:pPr>
    </w:p>
    <w:tbl>
      <w:tblPr>
        <w:tblpPr w:leftFromText="180" w:rightFromText="180" w:vertAnchor="text" w:horzAnchor="margin" w:tblpXSpec="center" w:tblpY="-566"/>
        <w:tblW w:w="15200" w:type="dxa"/>
        <w:tblLook w:val="04A0" w:firstRow="1" w:lastRow="0" w:firstColumn="1" w:lastColumn="0" w:noHBand="0" w:noVBand="1"/>
      </w:tblPr>
      <w:tblGrid>
        <w:gridCol w:w="15200"/>
      </w:tblGrid>
      <w:tr w:rsidR="00232EEE" w:rsidRPr="00CC5C4C" w:rsidTr="00232EEE">
        <w:trPr>
          <w:trHeight w:val="300"/>
        </w:trPr>
        <w:tc>
          <w:tcPr>
            <w:tcW w:w="15200" w:type="dxa"/>
            <w:tcBorders>
              <w:top w:val="nil"/>
              <w:left w:val="nil"/>
              <w:bottom w:val="nil"/>
              <w:right w:val="single" w:sz="8" w:space="0" w:color="000000"/>
            </w:tcBorders>
            <w:shd w:val="clear" w:color="000000" w:fill="EEECE1"/>
            <w:vAlign w:val="center"/>
            <w:hideMark/>
          </w:tcPr>
          <w:p w:rsidR="00232EEE" w:rsidRPr="00CC5C4C" w:rsidRDefault="00232EEE"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t>ΥΓΡΟ ΓΕΝΙΚΟΥ</w:t>
            </w:r>
          </w:p>
        </w:tc>
      </w:tr>
      <w:tr w:rsidR="00232EEE" w:rsidRPr="00CC5C4C" w:rsidTr="00232EEE">
        <w:trPr>
          <w:trHeight w:val="315"/>
        </w:trPr>
        <w:tc>
          <w:tcPr>
            <w:tcW w:w="15200" w:type="dxa"/>
            <w:tcBorders>
              <w:top w:val="nil"/>
              <w:left w:val="nil"/>
              <w:bottom w:val="single" w:sz="8" w:space="0" w:color="auto"/>
              <w:right w:val="single" w:sz="8" w:space="0" w:color="000000"/>
            </w:tcBorders>
            <w:shd w:val="clear" w:color="000000" w:fill="EEECE1"/>
            <w:vAlign w:val="center"/>
            <w:hideMark/>
          </w:tcPr>
          <w:p w:rsidR="00232EEE" w:rsidRPr="00CC5C4C" w:rsidRDefault="00232EEE" w:rsidP="008035CA">
            <w:pPr>
              <w:jc w:val="center"/>
              <w:rPr>
                <w:rFonts w:ascii="Arial" w:hAnsi="Arial" w:cs="Arial"/>
                <w:b/>
                <w:bCs/>
                <w:color w:val="000000"/>
                <w:sz w:val="20"/>
                <w:szCs w:val="20"/>
                <w:lang w:eastAsia="el-GR"/>
              </w:rPr>
            </w:pPr>
            <w:r w:rsidRPr="00CC5C4C">
              <w:rPr>
                <w:rFonts w:ascii="Arial" w:hAnsi="Arial" w:cs="Arial"/>
                <w:b/>
                <w:bCs/>
                <w:color w:val="000000"/>
                <w:sz w:val="20"/>
                <w:szCs w:val="20"/>
                <w:lang w:eastAsia="el-GR"/>
              </w:rPr>
              <w:t>ΚΑΘΑΡΙΣΜΟΥ</w:t>
            </w:r>
          </w:p>
        </w:tc>
      </w:tr>
    </w:tbl>
    <w:p w:rsidR="00232EEE" w:rsidRDefault="00232EEE">
      <w:pPr>
        <w:rPr>
          <w:rFonts w:ascii="Arial" w:hAnsi="Arial" w:cs="Arial"/>
          <w:b/>
          <w:bCs/>
          <w:i/>
          <w:iCs/>
          <w:color w:val="000000"/>
          <w:sz w:val="20"/>
          <w:szCs w:val="20"/>
          <w:lang w:eastAsia="el-GR"/>
        </w:rPr>
      </w:pPr>
      <w:r w:rsidRPr="00CC5C4C">
        <w:rPr>
          <w:rFonts w:ascii="Arial" w:hAnsi="Arial" w:cs="Arial"/>
          <w:i/>
          <w:iCs/>
          <w:color w:val="000000"/>
          <w:sz w:val="20"/>
          <w:szCs w:val="20"/>
          <w:lang w:eastAsia="el-GR"/>
        </w:rPr>
        <w:t xml:space="preserve">Υγρό γενικού </w:t>
      </w:r>
      <w:proofErr w:type="spellStart"/>
      <w:r w:rsidRPr="00CC5C4C">
        <w:rPr>
          <w:rFonts w:ascii="Arial" w:hAnsi="Arial" w:cs="Arial"/>
          <w:i/>
          <w:iCs/>
          <w:color w:val="000000"/>
          <w:sz w:val="20"/>
          <w:szCs w:val="20"/>
          <w:lang w:eastAsia="el-GR"/>
        </w:rPr>
        <w:t>καθαρισµού</w:t>
      </w:r>
      <w:proofErr w:type="spellEnd"/>
      <w:r w:rsidRPr="00CC5C4C">
        <w:rPr>
          <w:rFonts w:ascii="Arial" w:hAnsi="Arial" w:cs="Arial"/>
          <w:i/>
          <w:iCs/>
          <w:color w:val="000000"/>
          <w:sz w:val="20"/>
          <w:szCs w:val="20"/>
          <w:lang w:eastAsia="el-GR"/>
        </w:rPr>
        <w:t xml:space="preserve"> </w:t>
      </w:r>
      <w:r w:rsidRPr="00CC5C4C">
        <w:rPr>
          <w:rFonts w:ascii="Arial" w:hAnsi="Arial" w:cs="Arial"/>
          <w:i/>
          <w:iCs/>
          <w:color w:val="000000"/>
          <w:sz w:val="20"/>
          <w:szCs w:val="20"/>
          <w:u w:val="single"/>
          <w:lang w:eastAsia="el-GR"/>
        </w:rPr>
        <w:t xml:space="preserve">συσκευασία έως13 </w:t>
      </w:r>
      <w:proofErr w:type="spellStart"/>
      <w:r w:rsidRPr="00CC5C4C">
        <w:rPr>
          <w:rFonts w:ascii="Arial" w:hAnsi="Arial" w:cs="Arial"/>
          <w:i/>
          <w:iCs/>
          <w:color w:val="000000"/>
          <w:sz w:val="20"/>
          <w:szCs w:val="20"/>
          <w:u w:val="single"/>
          <w:lang w:eastAsia="el-GR"/>
        </w:rPr>
        <w:t>lt</w:t>
      </w:r>
      <w:proofErr w:type="spellEnd"/>
      <w:r w:rsidRPr="00CC5C4C">
        <w:rPr>
          <w:rFonts w:ascii="Arial" w:hAnsi="Arial" w:cs="Arial"/>
          <w:i/>
          <w:iCs/>
          <w:color w:val="000000"/>
          <w:sz w:val="20"/>
          <w:szCs w:val="20"/>
          <w:lang w:eastAsia="el-GR"/>
        </w:rPr>
        <w:t xml:space="preserve">,µε </w:t>
      </w:r>
      <w:proofErr w:type="spellStart"/>
      <w:r w:rsidRPr="00CC5C4C">
        <w:rPr>
          <w:rFonts w:ascii="Arial" w:hAnsi="Arial" w:cs="Arial"/>
          <w:i/>
          <w:iCs/>
          <w:color w:val="000000"/>
          <w:sz w:val="20"/>
          <w:szCs w:val="20"/>
          <w:lang w:eastAsia="el-GR"/>
        </w:rPr>
        <w:t>άρωµα</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Ναείναι</w:t>
      </w:r>
      <w:proofErr w:type="spellEnd"/>
      <w:r w:rsidRPr="00CC5C4C">
        <w:rPr>
          <w:rFonts w:ascii="Arial" w:hAnsi="Arial" w:cs="Arial"/>
          <w:i/>
          <w:iCs/>
          <w:color w:val="000000"/>
          <w:sz w:val="20"/>
          <w:szCs w:val="20"/>
          <w:lang w:eastAsia="el-GR"/>
        </w:rPr>
        <w:t xml:space="preserve"> ευδιάλυτο στο νερό (και στο κρύο). • Να είναι </w:t>
      </w:r>
      <w:proofErr w:type="spellStart"/>
      <w:r w:rsidRPr="00CC5C4C">
        <w:rPr>
          <w:rFonts w:ascii="Arial" w:hAnsi="Arial" w:cs="Arial"/>
          <w:i/>
          <w:iCs/>
          <w:color w:val="000000"/>
          <w:sz w:val="20"/>
          <w:szCs w:val="20"/>
          <w:lang w:eastAsia="el-GR"/>
        </w:rPr>
        <w:t>χαµηλού</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αφρισµού</w:t>
      </w:r>
      <w:proofErr w:type="spellEnd"/>
      <w:r w:rsidRPr="00CC5C4C">
        <w:rPr>
          <w:rFonts w:ascii="Arial" w:hAnsi="Arial" w:cs="Arial"/>
          <w:i/>
          <w:iCs/>
          <w:color w:val="000000"/>
          <w:sz w:val="20"/>
          <w:szCs w:val="20"/>
          <w:lang w:eastAsia="el-GR"/>
        </w:rPr>
        <w:t xml:space="preserve">. • Τα </w:t>
      </w:r>
      <w:proofErr w:type="spellStart"/>
      <w:r w:rsidRPr="00CC5C4C">
        <w:rPr>
          <w:rFonts w:ascii="Arial" w:hAnsi="Arial" w:cs="Arial"/>
          <w:i/>
          <w:iCs/>
          <w:color w:val="000000"/>
          <w:sz w:val="20"/>
          <w:szCs w:val="20"/>
          <w:lang w:eastAsia="el-GR"/>
        </w:rPr>
        <w:t>τασιεργά</w:t>
      </w:r>
      <w:proofErr w:type="spellEnd"/>
      <w:r w:rsidRPr="00CC5C4C">
        <w:rPr>
          <w:rFonts w:ascii="Arial" w:hAnsi="Arial" w:cs="Arial"/>
          <w:i/>
          <w:iCs/>
          <w:color w:val="000000"/>
          <w:sz w:val="20"/>
          <w:szCs w:val="20"/>
          <w:lang w:eastAsia="el-GR"/>
        </w:rPr>
        <w:t xml:space="preserve"> που περιέχονται να είναι </w:t>
      </w:r>
      <w:proofErr w:type="spellStart"/>
      <w:r w:rsidRPr="00CC5C4C">
        <w:rPr>
          <w:rFonts w:ascii="Arial" w:hAnsi="Arial" w:cs="Arial"/>
          <w:i/>
          <w:iCs/>
          <w:color w:val="000000"/>
          <w:sz w:val="20"/>
          <w:szCs w:val="20"/>
          <w:lang w:eastAsia="el-GR"/>
        </w:rPr>
        <w:t>βιοδιασπόµενα</w:t>
      </w:r>
      <w:proofErr w:type="spellEnd"/>
      <w:r w:rsidRPr="00CC5C4C">
        <w:rPr>
          <w:rFonts w:ascii="Arial" w:hAnsi="Arial" w:cs="Arial"/>
          <w:i/>
          <w:iCs/>
          <w:color w:val="000000"/>
          <w:sz w:val="20"/>
          <w:szCs w:val="20"/>
          <w:lang w:eastAsia="el-GR"/>
        </w:rPr>
        <w:t xml:space="preserve">. • Να περιέχει </w:t>
      </w:r>
      <w:proofErr w:type="spellStart"/>
      <w:r w:rsidRPr="00CC5C4C">
        <w:rPr>
          <w:rFonts w:ascii="Arial" w:hAnsi="Arial" w:cs="Arial"/>
          <w:i/>
          <w:iCs/>
          <w:color w:val="000000"/>
          <w:sz w:val="20"/>
          <w:szCs w:val="20"/>
          <w:lang w:eastAsia="el-GR"/>
        </w:rPr>
        <w:t>ανιονικές</w:t>
      </w:r>
      <w:proofErr w:type="spellEnd"/>
      <w:r w:rsidRPr="00CC5C4C">
        <w:rPr>
          <w:rFonts w:ascii="Arial" w:hAnsi="Arial" w:cs="Arial"/>
          <w:i/>
          <w:iCs/>
          <w:color w:val="000000"/>
          <w:sz w:val="20"/>
          <w:szCs w:val="20"/>
          <w:lang w:eastAsia="el-GR"/>
        </w:rPr>
        <w:t xml:space="preserve"> </w:t>
      </w:r>
      <w:proofErr w:type="spellStart"/>
      <w:r w:rsidRPr="00CC5C4C">
        <w:rPr>
          <w:rFonts w:ascii="Arial" w:hAnsi="Arial" w:cs="Arial"/>
          <w:i/>
          <w:iCs/>
          <w:color w:val="000000"/>
          <w:sz w:val="20"/>
          <w:szCs w:val="20"/>
          <w:lang w:eastAsia="el-GR"/>
        </w:rPr>
        <w:t>επιφανειοδραστικές</w:t>
      </w:r>
      <w:proofErr w:type="spellEnd"/>
      <w:r w:rsidRPr="00CC5C4C">
        <w:rPr>
          <w:rFonts w:ascii="Arial" w:hAnsi="Arial" w:cs="Arial"/>
          <w:i/>
          <w:iCs/>
          <w:color w:val="000000"/>
          <w:sz w:val="20"/>
          <w:szCs w:val="20"/>
          <w:lang w:eastAsia="el-GR"/>
        </w:rPr>
        <w:t xml:space="preserve"> ουσίες min5%. •Να περιέχει αποσκληρυντικό </w:t>
      </w:r>
      <w:proofErr w:type="spellStart"/>
      <w:r w:rsidRPr="00CC5C4C">
        <w:rPr>
          <w:rFonts w:ascii="Arial" w:hAnsi="Arial" w:cs="Arial"/>
          <w:i/>
          <w:iCs/>
          <w:color w:val="000000"/>
          <w:sz w:val="20"/>
          <w:szCs w:val="20"/>
          <w:lang w:eastAsia="el-GR"/>
        </w:rPr>
        <w:t>παράγοντα.</w:t>
      </w:r>
      <w:r w:rsidRPr="00CC5C4C">
        <w:rPr>
          <w:rFonts w:ascii="Arial" w:hAnsi="Arial" w:cs="Arial"/>
          <w:b/>
          <w:bCs/>
          <w:i/>
          <w:iCs/>
          <w:color w:val="000000"/>
          <w:sz w:val="20"/>
          <w:szCs w:val="20"/>
          <w:lang w:eastAsia="el-GR"/>
        </w:rPr>
        <w:t>ΒΛΕΠΕ</w:t>
      </w:r>
      <w:proofErr w:type="spellEnd"/>
      <w:r w:rsidRPr="00CC5C4C">
        <w:rPr>
          <w:rFonts w:ascii="Arial" w:hAnsi="Arial" w:cs="Arial"/>
          <w:b/>
          <w:bCs/>
          <w:i/>
          <w:iCs/>
          <w:color w:val="000000"/>
          <w:sz w:val="20"/>
          <w:szCs w:val="20"/>
          <w:lang w:eastAsia="el-GR"/>
        </w:rPr>
        <w:t xml:space="preserve"> ΕΠΙΣΗΣ ΓΕΝΙΚΕΣ ΤΕΧΝΙΚΕΣ ΠΡΟΔΙΑΓΡΑΦΕΣ ΑΠΟΡΡΥΠΑΝΤΙΚΩΝ </w:t>
      </w:r>
      <w:r>
        <w:rPr>
          <w:rFonts w:ascii="Arial" w:hAnsi="Arial" w:cs="Arial"/>
          <w:b/>
          <w:bCs/>
          <w:i/>
          <w:iCs/>
          <w:color w:val="000000"/>
          <w:sz w:val="20"/>
          <w:szCs w:val="20"/>
          <w:lang w:eastAsia="el-GR"/>
        </w:rPr>
        <w:t>–</w:t>
      </w:r>
      <w:r w:rsidRPr="00CC5C4C">
        <w:rPr>
          <w:rFonts w:ascii="Arial" w:hAnsi="Arial" w:cs="Arial"/>
          <w:b/>
          <w:bCs/>
          <w:i/>
          <w:iCs/>
          <w:color w:val="000000"/>
          <w:sz w:val="20"/>
          <w:szCs w:val="20"/>
          <w:lang w:eastAsia="el-GR"/>
        </w:rPr>
        <w:t xml:space="preserve"> ΑΠΟΛΥΜΑΝΤΙΚΩΝ</w:t>
      </w:r>
    </w:p>
    <w:p w:rsidR="00232EEE" w:rsidRDefault="00232EEE">
      <w:pPr>
        <w:rPr>
          <w:rFonts w:ascii="Arial" w:hAnsi="Arial" w:cs="Arial"/>
          <w:b/>
          <w:bCs/>
          <w:i/>
          <w:iCs/>
          <w:color w:val="000000"/>
          <w:sz w:val="20"/>
          <w:szCs w:val="20"/>
          <w:lang w:eastAsia="el-GR"/>
        </w:rPr>
      </w:pPr>
    </w:p>
    <w:p w:rsidR="00232EEE" w:rsidRDefault="00232EEE">
      <w:pPr>
        <w:rPr>
          <w:rFonts w:ascii="Arial" w:hAnsi="Arial" w:cs="Arial"/>
          <w:b/>
          <w:bCs/>
          <w:i/>
          <w:iCs/>
          <w:color w:val="000000"/>
          <w:sz w:val="20"/>
          <w:szCs w:val="20"/>
          <w:lang w:eastAsia="el-GR"/>
        </w:rPr>
      </w:pPr>
    </w:p>
    <w:p w:rsidR="00232EEE" w:rsidRDefault="00232EEE">
      <w:pPr>
        <w:rPr>
          <w:rFonts w:ascii="Arial" w:hAnsi="Arial" w:cs="Arial"/>
          <w:b/>
          <w:bCs/>
          <w:color w:val="000000"/>
          <w:sz w:val="20"/>
          <w:szCs w:val="20"/>
          <w:u w:val="single"/>
          <w:lang w:eastAsia="el-GR"/>
        </w:rPr>
      </w:pPr>
      <w:r w:rsidRPr="00232EEE">
        <w:rPr>
          <w:rFonts w:ascii="Arial" w:hAnsi="Arial" w:cs="Arial"/>
          <w:b/>
          <w:bCs/>
          <w:color w:val="000000"/>
          <w:sz w:val="20"/>
          <w:szCs w:val="20"/>
          <w:u w:val="single"/>
          <w:lang w:eastAsia="el-GR"/>
        </w:rPr>
        <w:t xml:space="preserve">ΒΙΟΔΙΑΣΠΩΜΕΝΕΣ ΣΑΚΟΥΛΕΣ  10 </w:t>
      </w:r>
      <w:r w:rsidRPr="00232EEE">
        <w:rPr>
          <w:rFonts w:ascii="Arial" w:hAnsi="Arial" w:cs="Arial"/>
          <w:b/>
          <w:bCs/>
          <w:color w:val="000000"/>
          <w:sz w:val="20"/>
          <w:szCs w:val="20"/>
          <w:u w:val="single"/>
          <w:lang w:val="en-US" w:eastAsia="el-GR"/>
        </w:rPr>
        <w:t>LT</w:t>
      </w:r>
      <w:r w:rsidRPr="00232EEE">
        <w:rPr>
          <w:rFonts w:ascii="Arial" w:hAnsi="Arial" w:cs="Arial"/>
          <w:b/>
          <w:bCs/>
          <w:color w:val="000000"/>
          <w:sz w:val="20"/>
          <w:szCs w:val="20"/>
          <w:u w:val="single"/>
          <w:lang w:eastAsia="el-GR"/>
        </w:rPr>
        <w:t xml:space="preserve"> (ΤΣΑΝΤΕΣ ΦΑΝΕΛΑΚΙ</w:t>
      </w:r>
    </w:p>
    <w:p w:rsidR="00232EEE" w:rsidRDefault="00232EEE">
      <w:pPr>
        <w:rPr>
          <w:rFonts w:ascii="Arial" w:hAnsi="Arial" w:cs="Arial"/>
          <w:b/>
          <w:bCs/>
          <w:color w:val="000000"/>
          <w:sz w:val="20"/>
          <w:szCs w:val="20"/>
          <w:u w:val="single"/>
          <w:lang w:eastAsia="el-GR"/>
        </w:rPr>
      </w:pPr>
    </w:p>
    <w:p w:rsidR="00232EEE" w:rsidRDefault="00232EEE">
      <w:pPr>
        <w:rPr>
          <w:rFonts w:ascii="Arial" w:hAnsi="Arial" w:cs="Arial"/>
          <w:b/>
          <w:bCs/>
          <w:color w:val="000000"/>
          <w:sz w:val="20"/>
          <w:szCs w:val="20"/>
          <w:u w:val="single"/>
          <w:lang w:eastAsia="el-GR"/>
        </w:rPr>
      </w:pPr>
    </w:p>
    <w:p w:rsidR="00232EEE" w:rsidRDefault="00232EEE">
      <w:pPr>
        <w:rPr>
          <w:rFonts w:ascii="Arial" w:hAnsi="Arial" w:cs="Arial"/>
          <w:i/>
          <w:iCs/>
          <w:color w:val="000000"/>
          <w:sz w:val="20"/>
          <w:szCs w:val="20"/>
          <w:u w:val="single"/>
          <w:lang w:eastAsia="el-GR"/>
        </w:rPr>
      </w:pPr>
      <w:r w:rsidRPr="00CC5C4C">
        <w:rPr>
          <w:rFonts w:ascii="Arial" w:hAnsi="Arial" w:cs="Arial"/>
          <w:b/>
          <w:bCs/>
          <w:i/>
          <w:iCs/>
          <w:color w:val="000000"/>
          <w:sz w:val="20"/>
          <w:szCs w:val="20"/>
          <w:u w:val="single"/>
          <w:lang w:eastAsia="el-GR"/>
        </w:rPr>
        <w:t xml:space="preserve">ΤΕΧΝΙΚΕΣ ΠΡΟΔΙΑΓΡΑΦΕΣ ΤΜΗΜΑΤΟΣ  : </w:t>
      </w:r>
      <w:r w:rsidRPr="00CC5C4C">
        <w:rPr>
          <w:rFonts w:ascii="Arial" w:hAnsi="Arial" w:cs="Arial"/>
          <w:i/>
          <w:iCs/>
          <w:color w:val="000000"/>
          <w:sz w:val="20"/>
          <w:szCs w:val="20"/>
          <w:lang w:eastAsia="el-GR"/>
        </w:rPr>
        <w:t xml:space="preserve">Βιοδιασπώμενες σακούλες </w:t>
      </w:r>
      <w:r w:rsidRPr="00CC5C4C">
        <w:rPr>
          <w:rFonts w:ascii="Arial" w:hAnsi="Arial" w:cs="Arial"/>
          <w:b/>
          <w:bCs/>
          <w:i/>
          <w:iCs/>
          <w:color w:val="000000"/>
          <w:sz w:val="20"/>
          <w:szCs w:val="20"/>
          <w:lang w:eastAsia="el-GR"/>
        </w:rPr>
        <w:t xml:space="preserve">10lit </w:t>
      </w:r>
      <w:r w:rsidRPr="00CC5C4C">
        <w:rPr>
          <w:rFonts w:ascii="Arial" w:hAnsi="Arial" w:cs="Arial"/>
          <w:i/>
          <w:iCs/>
          <w:color w:val="000000"/>
          <w:sz w:val="20"/>
          <w:szCs w:val="20"/>
          <w:lang w:eastAsia="el-GR"/>
        </w:rPr>
        <w:t>– τύπου παντοπωλείου.</w:t>
      </w:r>
      <w:r w:rsidRPr="00CC5C4C">
        <w:rPr>
          <w:rFonts w:ascii="Arial" w:hAnsi="Arial" w:cs="Arial"/>
          <w:i/>
          <w:iCs/>
          <w:color w:val="000000"/>
          <w:sz w:val="20"/>
          <w:szCs w:val="20"/>
          <w:lang w:eastAsia="el-GR"/>
        </w:rPr>
        <w:br/>
        <w:t xml:space="preserve">Υλικό: Σακούλα από πολυμερές υλικό, το οποίο να είναι </w:t>
      </w:r>
      <w:proofErr w:type="spellStart"/>
      <w:r w:rsidRPr="00CC5C4C">
        <w:rPr>
          <w:rFonts w:ascii="Arial" w:hAnsi="Arial" w:cs="Arial"/>
          <w:i/>
          <w:iCs/>
          <w:color w:val="000000"/>
          <w:sz w:val="20"/>
          <w:szCs w:val="20"/>
          <w:lang w:eastAsia="el-GR"/>
        </w:rPr>
        <w:t>κομποστοποιήσιμο</w:t>
      </w:r>
      <w:proofErr w:type="spellEnd"/>
      <w:r w:rsidRPr="00CC5C4C">
        <w:rPr>
          <w:rFonts w:ascii="Arial" w:hAnsi="Arial" w:cs="Arial"/>
          <w:i/>
          <w:iCs/>
          <w:color w:val="000000"/>
          <w:sz w:val="20"/>
          <w:szCs w:val="20"/>
          <w:lang w:eastAsia="el-GR"/>
        </w:rPr>
        <w:t xml:space="preserve"> με βάση άμυλο φυτικής προέλευσης ή άλλη ανανεώσιμη πηγή, </w:t>
      </w:r>
      <w:proofErr w:type="spellStart"/>
      <w:r w:rsidRPr="00CC5C4C">
        <w:rPr>
          <w:rFonts w:ascii="Arial" w:hAnsi="Arial" w:cs="Arial"/>
          <w:i/>
          <w:iCs/>
          <w:color w:val="000000"/>
          <w:sz w:val="20"/>
          <w:szCs w:val="20"/>
          <w:lang w:eastAsia="el-GR"/>
        </w:rPr>
        <w:t>χωρίςπρόσθετα</w:t>
      </w:r>
      <w:proofErr w:type="spellEnd"/>
      <w:r w:rsidRPr="00CC5C4C">
        <w:rPr>
          <w:rFonts w:ascii="Arial" w:hAnsi="Arial" w:cs="Arial"/>
          <w:i/>
          <w:iCs/>
          <w:color w:val="000000"/>
          <w:sz w:val="20"/>
          <w:szCs w:val="20"/>
          <w:lang w:eastAsia="el-GR"/>
        </w:rPr>
        <w:t xml:space="preserve"> πολυμερών με βάση το πετρέλαιο και σύμφωνα με τις προδιαγραφές των προτύπων ΕΝ 13432,«Συσκευασίες-Απαιτήσεις για τις ανακτήσιμες συσκευασίες μέσω </w:t>
      </w:r>
      <w:proofErr w:type="spellStart"/>
      <w:r w:rsidRPr="00CC5C4C">
        <w:rPr>
          <w:rFonts w:ascii="Arial" w:hAnsi="Arial" w:cs="Arial"/>
          <w:i/>
          <w:iCs/>
          <w:color w:val="000000"/>
          <w:sz w:val="20"/>
          <w:szCs w:val="20"/>
          <w:lang w:eastAsia="el-GR"/>
        </w:rPr>
        <w:t>λιπασματοποίησης</w:t>
      </w:r>
      <w:proofErr w:type="spellEnd"/>
      <w:r w:rsidRPr="00CC5C4C">
        <w:rPr>
          <w:rFonts w:ascii="Arial" w:hAnsi="Arial" w:cs="Arial"/>
          <w:i/>
          <w:iCs/>
          <w:color w:val="000000"/>
          <w:sz w:val="20"/>
          <w:szCs w:val="20"/>
          <w:lang w:eastAsia="el-GR"/>
        </w:rPr>
        <w:t xml:space="preserve"> και </w:t>
      </w:r>
      <w:proofErr w:type="spellStart"/>
      <w:r w:rsidRPr="00CC5C4C">
        <w:rPr>
          <w:rFonts w:ascii="Arial" w:hAnsi="Arial" w:cs="Arial"/>
          <w:i/>
          <w:iCs/>
          <w:color w:val="000000"/>
          <w:sz w:val="20"/>
          <w:szCs w:val="20"/>
          <w:lang w:eastAsia="el-GR"/>
        </w:rPr>
        <w:t>βιοαποδόμησης</w:t>
      </w:r>
      <w:proofErr w:type="spellEnd"/>
      <w:r w:rsidRPr="00CC5C4C">
        <w:rPr>
          <w:rFonts w:ascii="Arial" w:hAnsi="Arial" w:cs="Arial"/>
          <w:i/>
          <w:iCs/>
          <w:color w:val="000000"/>
          <w:sz w:val="20"/>
          <w:szCs w:val="20"/>
          <w:lang w:eastAsia="el-GR"/>
        </w:rPr>
        <w:t>-Πρόγραμμα δοκιμών και κριτήρια αξιολόγησης για την τελική αποδοχή της εκάστοτε συσκευασίας» και ΕΝ 14995, με πλαϊνές πτυχές. – Χρόνος διάσπασης: έως 8 εβδομάδες. - Συγκόλληση ραφών: κόλληση στη βάση της σακούλας. - Εσωτερική χωρητικότητα: περίπου 10 λίτρα (πραγματική εσωτερική χωρητικότητα). - Διαστάσεις σακούλας μαζί με πτυχές : 44cm πλάτος στο επάνω μέρος ανοιγμένης σακούλας, 23cm πλάτος στο κάτω μέρος (</w:t>
      </w:r>
      <w:proofErr w:type="spellStart"/>
      <w:r w:rsidRPr="00CC5C4C">
        <w:rPr>
          <w:rFonts w:ascii="Arial" w:hAnsi="Arial" w:cs="Arial"/>
          <w:i/>
          <w:iCs/>
          <w:color w:val="000000"/>
          <w:sz w:val="20"/>
          <w:szCs w:val="20"/>
          <w:lang w:eastAsia="el-GR"/>
        </w:rPr>
        <w:t>στηνκόλληση</w:t>
      </w:r>
      <w:proofErr w:type="spellEnd"/>
      <w:r w:rsidRPr="00CC5C4C">
        <w:rPr>
          <w:rFonts w:ascii="Arial" w:hAnsi="Arial" w:cs="Arial"/>
          <w:i/>
          <w:iCs/>
          <w:color w:val="000000"/>
          <w:sz w:val="20"/>
          <w:szCs w:val="20"/>
          <w:lang w:eastAsia="el-GR"/>
        </w:rPr>
        <w:t xml:space="preserve">), 45cm ύψος σακούλας με επιτρεπόμενη απόκλιση (±2%). Πάχος : έως 18 </w:t>
      </w:r>
      <w:proofErr w:type="spellStart"/>
      <w:r w:rsidRPr="00CC5C4C">
        <w:rPr>
          <w:rFonts w:ascii="Arial" w:hAnsi="Arial" w:cs="Arial"/>
          <w:i/>
          <w:iCs/>
          <w:color w:val="000000"/>
          <w:sz w:val="20"/>
          <w:szCs w:val="20"/>
          <w:lang w:eastAsia="el-GR"/>
        </w:rPr>
        <w:t>μm</w:t>
      </w:r>
      <w:proofErr w:type="spellEnd"/>
      <w:r w:rsidRPr="00CC5C4C">
        <w:rPr>
          <w:rFonts w:ascii="Arial" w:hAnsi="Arial" w:cs="Arial"/>
          <w:i/>
          <w:iCs/>
          <w:color w:val="000000"/>
          <w:sz w:val="20"/>
          <w:szCs w:val="20"/>
          <w:lang w:eastAsia="el-GR"/>
        </w:rPr>
        <w:t xml:space="preserve"> (±2%). - Βάρος: περίπου 9 </w:t>
      </w:r>
      <w:proofErr w:type="spellStart"/>
      <w:r w:rsidRPr="00CC5C4C">
        <w:rPr>
          <w:rFonts w:ascii="Arial" w:hAnsi="Arial" w:cs="Arial"/>
          <w:i/>
          <w:iCs/>
          <w:color w:val="000000"/>
          <w:sz w:val="20"/>
          <w:szCs w:val="20"/>
          <w:lang w:eastAsia="el-GR"/>
        </w:rPr>
        <w:t>γρ</w:t>
      </w:r>
      <w:proofErr w:type="spellEnd"/>
      <w:r w:rsidRPr="00CC5C4C">
        <w:rPr>
          <w:rFonts w:ascii="Arial" w:hAnsi="Arial" w:cs="Arial"/>
          <w:i/>
          <w:iCs/>
          <w:color w:val="000000"/>
          <w:sz w:val="20"/>
          <w:szCs w:val="20"/>
          <w:lang w:eastAsia="el-GR"/>
        </w:rPr>
        <w:t>/</w:t>
      </w:r>
      <w:proofErr w:type="spellStart"/>
      <w:r w:rsidRPr="00CC5C4C">
        <w:rPr>
          <w:rFonts w:ascii="Arial" w:hAnsi="Arial" w:cs="Arial"/>
          <w:i/>
          <w:iCs/>
          <w:color w:val="000000"/>
          <w:sz w:val="20"/>
          <w:szCs w:val="20"/>
          <w:lang w:eastAsia="el-GR"/>
        </w:rPr>
        <w:t>τμχ</w:t>
      </w:r>
      <w:proofErr w:type="spellEnd"/>
      <w:r w:rsidRPr="00CC5C4C">
        <w:rPr>
          <w:rFonts w:ascii="Arial" w:hAnsi="Arial" w:cs="Arial"/>
          <w:i/>
          <w:iCs/>
          <w:color w:val="000000"/>
          <w:sz w:val="20"/>
          <w:szCs w:val="20"/>
          <w:lang w:eastAsia="el-GR"/>
        </w:rPr>
        <w:t>.- Αντοχή: Δυνατότητα διατήρησης των μηχανικών ιδιοτήτων και των ιδιοτήτων υγρής διαπερατότητας σε θερμοκρασία περιβάλλοντος, σε όλες τις φάσεις χρησιμοποίησης για περίοδο</w:t>
      </w:r>
      <w:r w:rsidRPr="00CC5C4C">
        <w:rPr>
          <w:rFonts w:ascii="Arial" w:hAnsi="Arial" w:cs="Arial"/>
          <w:i/>
          <w:iCs/>
          <w:sz w:val="20"/>
          <w:szCs w:val="20"/>
          <w:lang w:eastAsia="el-GR"/>
        </w:rPr>
        <w:t xml:space="preserve"> τεσσάρων24ώρ</w:t>
      </w:r>
      <w:r w:rsidRPr="00CC5C4C">
        <w:rPr>
          <w:rFonts w:ascii="Arial" w:hAnsi="Arial" w:cs="Arial"/>
          <w:i/>
          <w:iCs/>
          <w:color w:val="000000"/>
          <w:sz w:val="20"/>
          <w:szCs w:val="20"/>
          <w:lang w:eastAsia="el-GR"/>
        </w:rPr>
        <w:t xml:space="preserve">ων.-Χρώμα: Διάφορα.- Συσκευασία: Οι σακούλες να είναι σε συσκευασία 1kgr. - Η πρώτη ύλη από την οποία θα κατασκευαστούν θα πρέπει να είναι με βάση την οδηγία ΕΝ 13432, όπως αναφέρεται παραπάνω και το τελικό προϊόν να πιστοποιείται ότι παράχθηκε 100% από τις συγκεκριμένες πρώτες ύλες. - Σε όλα τα βιοδιασπώμενα προϊόντα πρέπει να αναγράφεται η ημερομηνία παραγωγής και λήξης.- </w:t>
      </w:r>
      <w:r w:rsidRPr="00CC5C4C">
        <w:rPr>
          <w:rFonts w:ascii="Arial" w:hAnsi="Arial" w:cs="Arial"/>
          <w:i/>
          <w:iCs/>
          <w:color w:val="000000"/>
          <w:sz w:val="20"/>
          <w:szCs w:val="20"/>
          <w:u w:val="single"/>
          <w:lang w:eastAsia="el-GR"/>
        </w:rPr>
        <w:t>Για την πιστοποίηση του ανωτέρω ο ανάδοχος, θα πρέπει να προσκομίσει βεβαίωση από το Γενικό Χημείο του Κράτους, ότι το τελικό προϊόν έχει κατασκευαστεί εξολοκλήρου από πρώτες ύλες που έχουν πιστοποιηθεί από τον Ευρωπαϊκό Κανονισμό (European Standard EN 13432).</w:t>
      </w:r>
    </w:p>
    <w:p w:rsidR="00232EEE" w:rsidRDefault="00232EEE">
      <w:pPr>
        <w:rPr>
          <w:rFonts w:ascii="Arial" w:hAnsi="Arial" w:cs="Arial"/>
          <w:i/>
          <w:iCs/>
          <w:color w:val="000000"/>
          <w:sz w:val="20"/>
          <w:szCs w:val="20"/>
          <w:u w:val="single"/>
          <w:lang w:eastAsia="el-GR"/>
        </w:rPr>
      </w:pPr>
    </w:p>
    <w:p w:rsidR="00232EEE" w:rsidRDefault="00232EEE">
      <w:pPr>
        <w:rPr>
          <w:rFonts w:ascii="Arial" w:hAnsi="Arial" w:cs="Arial"/>
          <w:i/>
          <w:iCs/>
          <w:color w:val="000000"/>
          <w:sz w:val="20"/>
          <w:szCs w:val="20"/>
          <w:u w:val="single"/>
          <w:lang w:eastAsia="el-GR"/>
        </w:rPr>
      </w:pPr>
    </w:p>
    <w:p w:rsidR="00232EEE" w:rsidRDefault="00232EEE">
      <w:pPr>
        <w:rPr>
          <w:rFonts w:ascii="Arial" w:hAnsi="Arial" w:cs="Arial"/>
          <w:i/>
          <w:iCs/>
          <w:color w:val="000000"/>
          <w:sz w:val="20"/>
          <w:szCs w:val="20"/>
          <w:u w:val="single"/>
          <w:lang w:eastAsia="el-GR"/>
        </w:rPr>
      </w:pPr>
    </w:p>
    <w:p w:rsidR="00232EEE" w:rsidRDefault="00232EEE">
      <w:pPr>
        <w:rPr>
          <w:rFonts w:ascii="Arial" w:hAnsi="Arial" w:cs="Arial"/>
          <w:b/>
          <w:bCs/>
          <w:color w:val="000000"/>
          <w:sz w:val="20"/>
          <w:szCs w:val="20"/>
          <w:u w:val="single"/>
          <w:lang w:eastAsia="el-GR"/>
        </w:rPr>
      </w:pPr>
      <w:r w:rsidRPr="00232EEE">
        <w:rPr>
          <w:rFonts w:ascii="Arial" w:hAnsi="Arial" w:cs="Arial"/>
          <w:b/>
          <w:bCs/>
          <w:color w:val="000000"/>
          <w:sz w:val="20"/>
          <w:szCs w:val="20"/>
          <w:u w:val="single"/>
          <w:lang w:eastAsia="el-GR"/>
        </w:rPr>
        <w:t>ΤΣΟΥΓΚΡΑΝΕΣ - ΓΡΑΒΑΛΑ ΚΑΘΑΡΙΟΤΗΤΑΣ ΣΙΔΕΡΕΝΙΑ</w:t>
      </w:r>
    </w:p>
    <w:p w:rsidR="00232EEE" w:rsidRDefault="00232EEE">
      <w:pPr>
        <w:rPr>
          <w:rFonts w:ascii="Arial" w:hAnsi="Arial" w:cs="Arial"/>
          <w:b/>
          <w:bCs/>
          <w:color w:val="000000"/>
          <w:sz w:val="20"/>
          <w:szCs w:val="20"/>
          <w:u w:val="single"/>
          <w:lang w:eastAsia="el-GR"/>
        </w:rPr>
      </w:pPr>
    </w:p>
    <w:p w:rsidR="00232EEE" w:rsidRDefault="00232EEE">
      <w:pPr>
        <w:rPr>
          <w:rFonts w:ascii="Arial" w:hAnsi="Arial" w:cs="Arial"/>
          <w:b/>
          <w:bCs/>
          <w:i/>
          <w:iCs/>
          <w:color w:val="000000"/>
          <w:sz w:val="20"/>
          <w:szCs w:val="20"/>
          <w:u w:val="single"/>
          <w:lang w:eastAsia="el-GR"/>
        </w:rPr>
      </w:pPr>
    </w:p>
    <w:p w:rsidR="00A7707D" w:rsidRDefault="00A7707D">
      <w:pPr>
        <w:rPr>
          <w:rFonts w:ascii="Arial" w:hAnsi="Arial" w:cs="Arial"/>
          <w:b/>
          <w:bCs/>
          <w:i/>
          <w:iCs/>
          <w:color w:val="000000"/>
          <w:sz w:val="20"/>
          <w:szCs w:val="20"/>
          <w:u w:val="single"/>
          <w:lang w:eastAsia="el-GR"/>
        </w:rPr>
      </w:pPr>
    </w:p>
    <w:p w:rsidR="00A7707D" w:rsidRDefault="00A7707D">
      <w:pPr>
        <w:rPr>
          <w:rFonts w:ascii="Arial" w:hAnsi="Arial" w:cs="Arial"/>
          <w:b/>
          <w:bCs/>
          <w:i/>
          <w:iCs/>
          <w:color w:val="000000"/>
          <w:sz w:val="20"/>
          <w:szCs w:val="20"/>
          <w:u w:val="single"/>
          <w:lang w:eastAsia="el-GR"/>
        </w:rPr>
      </w:pPr>
    </w:p>
    <w:p w:rsidR="00A7707D" w:rsidRDefault="00A7707D">
      <w:pPr>
        <w:rPr>
          <w:rFonts w:ascii="Arial" w:hAnsi="Arial" w:cs="Arial"/>
          <w:i/>
          <w:iCs/>
          <w:color w:val="000000"/>
          <w:sz w:val="20"/>
          <w:szCs w:val="20"/>
          <w:lang w:eastAsia="el-GR"/>
        </w:rPr>
      </w:pPr>
      <w:r w:rsidRPr="00CC5C4C">
        <w:rPr>
          <w:rFonts w:ascii="Arial" w:hAnsi="Arial" w:cs="Arial"/>
          <w:b/>
          <w:bCs/>
          <w:i/>
          <w:iCs/>
          <w:color w:val="000000"/>
          <w:sz w:val="20"/>
          <w:szCs w:val="20"/>
          <w:u w:val="single"/>
          <w:lang w:eastAsia="el-GR"/>
        </w:rPr>
        <w:t xml:space="preserve">ΤΕΧΝΙΚΕΣ ΠΡΟΔΙΑΓΡΑΦΕΣ ΤΜΗΜΑΤΟΣ  : </w:t>
      </w:r>
      <w:r w:rsidRPr="00CC5C4C">
        <w:rPr>
          <w:rFonts w:ascii="Arial" w:hAnsi="Arial" w:cs="Arial"/>
          <w:i/>
          <w:iCs/>
          <w:color w:val="000000"/>
          <w:sz w:val="20"/>
          <w:szCs w:val="20"/>
          <w:lang w:eastAsia="el-GR"/>
        </w:rPr>
        <w:t>Μεταλλική σκούπα-τύπου γκαζόν-με ξύλινο κοντάρι (μήκος 140cm -150cm)</w:t>
      </w:r>
      <w:r w:rsidRPr="00CC5C4C">
        <w:rPr>
          <w:rFonts w:ascii="Arial" w:hAnsi="Arial" w:cs="Arial"/>
          <w:i/>
          <w:iCs/>
          <w:color w:val="000000"/>
          <w:sz w:val="20"/>
          <w:szCs w:val="20"/>
          <w:lang w:eastAsia="el-GR"/>
        </w:rPr>
        <w:br/>
        <w:t xml:space="preserve">Μεταλλική σκούπα από υλικό που δεν οξειδώνεται για την συλλογή φύλλων, γκαζόν κ.α. με ξύλινο κυλινδρικό κοντάρι (οξιά, </w:t>
      </w:r>
      <w:proofErr w:type="spellStart"/>
      <w:r w:rsidRPr="00CC5C4C">
        <w:rPr>
          <w:rFonts w:ascii="Arial" w:hAnsi="Arial" w:cs="Arial"/>
          <w:i/>
          <w:iCs/>
          <w:color w:val="000000"/>
          <w:sz w:val="20"/>
          <w:szCs w:val="20"/>
          <w:lang w:eastAsia="el-GR"/>
        </w:rPr>
        <w:t>δρύς</w:t>
      </w:r>
      <w:proofErr w:type="spellEnd"/>
      <w:r w:rsidRPr="00CC5C4C">
        <w:rPr>
          <w:rFonts w:ascii="Arial" w:hAnsi="Arial" w:cs="Arial"/>
          <w:i/>
          <w:iCs/>
          <w:color w:val="000000"/>
          <w:sz w:val="20"/>
          <w:szCs w:val="20"/>
          <w:lang w:eastAsia="el-GR"/>
        </w:rPr>
        <w:t>). Με 15-16 περίπου συνολικά δόντια με ρυθμιζόμενο άνοιγμα των δοντιών με μέγιστο συνολικό άνοιγμα τους : 60-80cm. Εύκολη στη χρήση και με ελαφρύ σχεδιασμό ιδανικό για πολύωρες καθημερινές εργασίες καθαρισμού στο κήπο.</w:t>
      </w:r>
    </w:p>
    <w:p w:rsidR="00A7707D" w:rsidRDefault="00A7707D">
      <w:pPr>
        <w:rPr>
          <w:rFonts w:ascii="Arial" w:hAnsi="Arial" w:cs="Arial"/>
          <w:i/>
          <w:iCs/>
          <w:color w:val="000000"/>
          <w:sz w:val="20"/>
          <w:szCs w:val="20"/>
          <w:lang w:eastAsia="el-GR"/>
        </w:rPr>
      </w:pPr>
    </w:p>
    <w:p w:rsidR="00A7707D" w:rsidRDefault="00A7707D">
      <w:pPr>
        <w:rPr>
          <w:rFonts w:ascii="Arial" w:hAnsi="Arial" w:cs="Arial"/>
          <w:i/>
          <w:iCs/>
          <w:color w:val="000000"/>
          <w:sz w:val="20"/>
          <w:szCs w:val="20"/>
          <w:lang w:eastAsia="el-GR"/>
        </w:rPr>
      </w:pPr>
    </w:p>
    <w:p w:rsidR="00A7707D" w:rsidRDefault="00A7707D">
      <w:pPr>
        <w:rPr>
          <w:rFonts w:ascii="Arial" w:hAnsi="Arial" w:cs="Arial"/>
          <w:i/>
          <w:iCs/>
          <w:color w:val="000000"/>
          <w:sz w:val="20"/>
          <w:szCs w:val="20"/>
          <w:lang w:eastAsia="el-GR"/>
        </w:rPr>
      </w:pPr>
    </w:p>
    <w:p w:rsidR="00A7707D" w:rsidRDefault="00A7707D">
      <w:pPr>
        <w:rPr>
          <w:rFonts w:ascii="Arial" w:hAnsi="Arial" w:cs="Arial"/>
          <w:b/>
          <w:bCs/>
          <w:color w:val="000000"/>
          <w:sz w:val="20"/>
          <w:szCs w:val="20"/>
          <w:u w:val="single"/>
          <w:lang w:eastAsia="el-GR"/>
        </w:rPr>
      </w:pPr>
      <w:r w:rsidRPr="00A7707D">
        <w:rPr>
          <w:rFonts w:ascii="Arial" w:hAnsi="Arial" w:cs="Arial"/>
          <w:b/>
          <w:bCs/>
          <w:color w:val="000000"/>
          <w:sz w:val="20"/>
          <w:szCs w:val="20"/>
          <w:u w:val="single"/>
          <w:lang w:eastAsia="el-GR"/>
        </w:rPr>
        <w:t>ΦΑΡΑΣΙ ΕΠΑΓΓΕΛΜΑΤΙΚΟ- ΚΗΠΟΥ ΜΕ ΚΟΝΤΑΡΙ</w:t>
      </w:r>
    </w:p>
    <w:p w:rsidR="00A7707D" w:rsidRDefault="00A7707D">
      <w:pPr>
        <w:rPr>
          <w:rFonts w:ascii="Arial" w:hAnsi="Arial" w:cs="Arial"/>
          <w:b/>
          <w:bCs/>
          <w:color w:val="000000"/>
          <w:sz w:val="20"/>
          <w:szCs w:val="20"/>
          <w:u w:val="single"/>
          <w:lang w:eastAsia="el-GR"/>
        </w:rPr>
      </w:pPr>
    </w:p>
    <w:p w:rsidR="00A7707D" w:rsidRDefault="00A7707D">
      <w:pPr>
        <w:rPr>
          <w:rFonts w:ascii="Arial" w:hAnsi="Arial" w:cs="Arial"/>
          <w:b/>
          <w:bCs/>
          <w:color w:val="000000"/>
          <w:sz w:val="20"/>
          <w:szCs w:val="20"/>
          <w:u w:val="single"/>
          <w:lang w:eastAsia="el-GR"/>
        </w:rPr>
      </w:pPr>
    </w:p>
    <w:p w:rsidR="00A7707D" w:rsidRDefault="00A7707D">
      <w:pPr>
        <w:rPr>
          <w:rFonts w:ascii="Arial" w:hAnsi="Arial" w:cs="Arial"/>
          <w:i/>
          <w:iCs/>
          <w:color w:val="000000"/>
          <w:sz w:val="20"/>
          <w:szCs w:val="20"/>
          <w:lang w:eastAsia="el-GR"/>
        </w:rPr>
      </w:pPr>
      <w:r w:rsidRPr="00CC5C4C">
        <w:rPr>
          <w:rFonts w:ascii="Arial" w:hAnsi="Arial" w:cs="Arial"/>
          <w:b/>
          <w:bCs/>
          <w:i/>
          <w:iCs/>
          <w:color w:val="000000"/>
          <w:sz w:val="20"/>
          <w:szCs w:val="20"/>
          <w:u w:val="single"/>
          <w:lang w:eastAsia="el-GR"/>
        </w:rPr>
        <w:t xml:space="preserve">: </w:t>
      </w:r>
      <w:r w:rsidRPr="00CC5C4C">
        <w:rPr>
          <w:rFonts w:ascii="Arial" w:hAnsi="Arial" w:cs="Arial"/>
          <w:i/>
          <w:iCs/>
          <w:color w:val="000000"/>
          <w:sz w:val="20"/>
          <w:szCs w:val="20"/>
          <w:lang w:eastAsia="el-GR"/>
        </w:rPr>
        <w:t xml:space="preserve">Φαράσι πλαστικό για επαγγελματική </w:t>
      </w:r>
      <w:proofErr w:type="spellStart"/>
      <w:r w:rsidRPr="00CC5C4C">
        <w:rPr>
          <w:rFonts w:ascii="Arial" w:hAnsi="Arial" w:cs="Arial"/>
          <w:i/>
          <w:iCs/>
          <w:color w:val="000000"/>
          <w:sz w:val="20"/>
          <w:szCs w:val="20"/>
          <w:lang w:eastAsia="el-GR"/>
        </w:rPr>
        <w:t>χρήση,ορθοστατικό,με</w:t>
      </w:r>
      <w:proofErr w:type="spellEnd"/>
      <w:r w:rsidRPr="00CC5C4C">
        <w:rPr>
          <w:rFonts w:ascii="Arial" w:hAnsi="Arial" w:cs="Arial"/>
          <w:i/>
          <w:iCs/>
          <w:color w:val="000000"/>
          <w:sz w:val="20"/>
          <w:szCs w:val="20"/>
          <w:lang w:eastAsia="el-GR"/>
        </w:rPr>
        <w:t xml:space="preserve"> κοντάρι αλουμινίου ύψους 90cm έως 100cm και κάδο διαστάσεων 35x35x22cm, μεγάλης αντοχής για συλλογή χωμάτων, φύλλων και άλλων απορριμμάτων μεγάλης ποσότητας.</w:t>
      </w:r>
    </w:p>
    <w:p w:rsidR="00A7707D" w:rsidRDefault="00A7707D">
      <w:pPr>
        <w:rPr>
          <w:rFonts w:ascii="Arial" w:hAnsi="Arial" w:cs="Arial"/>
          <w:i/>
          <w:iCs/>
          <w:color w:val="000000"/>
          <w:sz w:val="20"/>
          <w:szCs w:val="20"/>
          <w:lang w:eastAsia="el-GR"/>
        </w:rPr>
      </w:pPr>
    </w:p>
    <w:p w:rsidR="006F10B3" w:rsidRDefault="006F10B3">
      <w:pPr>
        <w:rPr>
          <w:rFonts w:ascii="Arial" w:hAnsi="Arial" w:cs="Arial"/>
          <w:i/>
          <w:iCs/>
          <w:color w:val="000000"/>
          <w:sz w:val="20"/>
          <w:szCs w:val="20"/>
          <w:lang w:eastAsia="el-GR"/>
        </w:rPr>
      </w:pPr>
    </w:p>
    <w:p w:rsidR="006F10B3" w:rsidRDefault="006F10B3">
      <w:pPr>
        <w:rPr>
          <w:rFonts w:ascii="Arial" w:hAnsi="Arial" w:cs="Arial"/>
          <w:i/>
          <w:iCs/>
          <w:color w:val="000000"/>
          <w:sz w:val="20"/>
          <w:szCs w:val="20"/>
          <w:lang w:eastAsia="el-GR"/>
        </w:rPr>
      </w:pPr>
    </w:p>
    <w:p w:rsidR="006F10B3" w:rsidRDefault="006F10B3">
      <w:pPr>
        <w:rPr>
          <w:rFonts w:ascii="Arial" w:hAnsi="Arial" w:cs="Arial"/>
          <w:i/>
          <w:iCs/>
          <w:color w:val="000000"/>
          <w:sz w:val="20"/>
          <w:szCs w:val="20"/>
          <w:lang w:eastAsia="el-GR"/>
        </w:rPr>
      </w:pPr>
    </w:p>
    <w:p w:rsidR="006F10B3" w:rsidRDefault="006F10B3" w:rsidP="006F10B3">
      <w:pPr>
        <w:pStyle w:val="a7"/>
      </w:pPr>
      <w:r w:rsidRPr="0012218B">
        <w:rPr>
          <w:b/>
        </w:rPr>
        <w:t>ΠΑΡΑΡΤΗΜΑ Ι</w:t>
      </w:r>
      <w:r>
        <w:t xml:space="preserve"> :</w:t>
      </w:r>
      <w:r w:rsidRPr="0012218B">
        <w:rPr>
          <w:rStyle w:val="20"/>
          <w:i/>
        </w:rPr>
        <w:t xml:space="preserve"> </w:t>
      </w:r>
      <w:r w:rsidRPr="004506DA">
        <w:rPr>
          <w:rStyle w:val="20"/>
          <w:i/>
        </w:rPr>
        <w:t>ΑΝΑΛΥΤΙΚΗ ΠΕΡΙΓΡΑΦΗ ΦΥΣΙΚΟΥ ΚΑΙ ΟΙΚΟΝΟΜΙΚΟΥ ΑΝΤΙΚΕΙΜΕΝΟΥ ΤΗΣ ΣΥΜΒΑΣΗΣ</w:t>
      </w:r>
      <w:r>
        <w:rPr>
          <w:rStyle w:val="20"/>
          <w:i/>
        </w:rPr>
        <w:t xml:space="preserve"> </w:t>
      </w:r>
      <w:r w:rsidRPr="004506DA">
        <w:rPr>
          <w:rStyle w:val="20"/>
          <w:i/>
        </w:rPr>
        <w:t>ΚΑΙ</w:t>
      </w:r>
      <w:r>
        <w:rPr>
          <w:rStyle w:val="20"/>
          <w:i/>
        </w:rPr>
        <w:t xml:space="preserve"> </w:t>
      </w:r>
      <w:r w:rsidRPr="004506DA">
        <w:rPr>
          <w:rStyle w:val="20"/>
          <w:i/>
        </w:rPr>
        <w:t>ΤΕΧΝΙΚΕΣ ΠΡΟΔΙΑΓΡΑΦΕΣ</w:t>
      </w:r>
    </w:p>
    <w:p w:rsidR="006F10B3" w:rsidRPr="004506DA" w:rsidRDefault="006F10B3" w:rsidP="006F10B3">
      <w:pPr>
        <w:pStyle w:val="a7"/>
        <w:rPr>
          <w:rFonts w:eastAsia="SimSun"/>
          <w:sz w:val="20"/>
          <w:szCs w:val="20"/>
        </w:rPr>
      </w:pPr>
    </w:p>
    <w:p w:rsidR="006F10B3" w:rsidRPr="0002551F" w:rsidRDefault="006F10B3" w:rsidP="006F10B3">
      <w:pPr>
        <w:rPr>
          <w:rFonts w:eastAsia="SimSun"/>
          <w:sz w:val="20"/>
          <w:szCs w:val="20"/>
        </w:rPr>
      </w:pPr>
    </w:p>
    <w:p w:rsidR="006F10B3" w:rsidRPr="0002551F" w:rsidRDefault="006F10B3" w:rsidP="006F10B3">
      <w:pPr>
        <w:rPr>
          <w:rFonts w:eastAsia="SimSun"/>
          <w:sz w:val="20"/>
          <w:szCs w:val="20"/>
        </w:rPr>
        <w:sectPr w:rsidR="006F10B3" w:rsidRPr="0002551F" w:rsidSect="005568C2">
          <w:headerReference w:type="even" r:id="rId5"/>
          <w:headerReference w:type="default" r:id="rId6"/>
          <w:footerReference w:type="even" r:id="rId7"/>
          <w:footerReference w:type="default" r:id="rId8"/>
          <w:headerReference w:type="first" r:id="rId9"/>
          <w:footerReference w:type="first" r:id="rId10"/>
          <w:pgSz w:w="16840" w:h="11910" w:orient="landscape"/>
          <w:pgMar w:top="567" w:right="1135" w:bottom="570" w:left="1560" w:header="0" w:footer="824" w:gutter="0"/>
          <w:cols w:space="720"/>
          <w:docGrid w:linePitch="326"/>
        </w:sectPr>
      </w:pPr>
    </w:p>
    <w:p w:rsidR="006F10B3" w:rsidRDefault="006F10B3" w:rsidP="006F10B3">
      <w:pPr>
        <w:pStyle w:val="a4"/>
        <w:widowControl w:val="0"/>
        <w:tabs>
          <w:tab w:val="left" w:pos="353"/>
        </w:tabs>
        <w:suppressAutoHyphens w:val="0"/>
        <w:autoSpaceDE w:val="0"/>
        <w:autoSpaceDN w:val="0"/>
        <w:spacing w:before="204"/>
        <w:ind w:left="1134"/>
        <w:jc w:val="both"/>
        <w:rPr>
          <w:b/>
        </w:rPr>
      </w:pPr>
    </w:p>
    <w:p w:rsidR="006F10B3" w:rsidRDefault="006F10B3" w:rsidP="006F10B3">
      <w:pPr>
        <w:pStyle w:val="a4"/>
        <w:widowControl w:val="0"/>
        <w:tabs>
          <w:tab w:val="left" w:pos="353"/>
        </w:tabs>
        <w:suppressAutoHyphens w:val="0"/>
        <w:autoSpaceDE w:val="0"/>
        <w:autoSpaceDN w:val="0"/>
        <w:spacing w:before="204"/>
        <w:ind w:left="1134"/>
        <w:jc w:val="both"/>
        <w:rPr>
          <w:b/>
        </w:rPr>
      </w:pPr>
    </w:p>
    <w:p w:rsidR="006F10B3" w:rsidRDefault="006F10B3" w:rsidP="006F10B3">
      <w:pPr>
        <w:pStyle w:val="a4"/>
        <w:widowControl w:val="0"/>
        <w:tabs>
          <w:tab w:val="left" w:pos="353"/>
        </w:tabs>
        <w:suppressAutoHyphens w:val="0"/>
        <w:autoSpaceDE w:val="0"/>
        <w:autoSpaceDN w:val="0"/>
        <w:spacing w:before="204"/>
        <w:ind w:left="1134"/>
        <w:jc w:val="both"/>
        <w:rPr>
          <w:b/>
        </w:rPr>
      </w:pPr>
    </w:p>
    <w:p w:rsidR="006F10B3" w:rsidRPr="004506DA" w:rsidRDefault="006F10B3" w:rsidP="006F10B3">
      <w:pPr>
        <w:spacing w:before="102"/>
        <w:ind w:left="709" w:right="2047"/>
        <w:jc w:val="both"/>
        <w:rPr>
          <w:b/>
          <w:w w:val="90"/>
          <w:sz w:val="22"/>
          <w:szCs w:val="22"/>
          <w:u w:val="single"/>
        </w:rPr>
      </w:pPr>
      <w:r w:rsidRPr="004506DA">
        <w:rPr>
          <w:b/>
          <w:w w:val="90"/>
          <w:sz w:val="22"/>
          <w:szCs w:val="22"/>
          <w:u w:val="single"/>
        </w:rPr>
        <w:t>ΓΕΝΙΚΕΣ ΤΕΧΝΙΚΕΣ ΠΡΟΔΙΑΓΡΑΦΕΣ ΑΠΟΡΡΥΠΑΝΤΙΚΩΝ – ΑΠΟΛΥΜΑΝΤΙΚΩΝ</w:t>
      </w:r>
    </w:p>
    <w:p w:rsidR="006F10B3" w:rsidRPr="004506DA" w:rsidRDefault="006F10B3" w:rsidP="006F10B3">
      <w:pPr>
        <w:spacing w:before="102"/>
        <w:ind w:left="709" w:right="2047"/>
        <w:jc w:val="both"/>
        <w:rPr>
          <w:b/>
          <w:w w:val="90"/>
          <w:sz w:val="22"/>
          <w:szCs w:val="22"/>
          <w:u w:val="single"/>
        </w:rPr>
      </w:pPr>
    </w:p>
    <w:p w:rsidR="006F10B3" w:rsidRPr="004506DA" w:rsidRDefault="006F10B3" w:rsidP="006F10B3">
      <w:pPr>
        <w:pStyle w:val="a3"/>
        <w:spacing w:before="4" w:line="244" w:lineRule="auto"/>
        <w:ind w:left="545" w:right="167"/>
        <w:rPr>
          <w:rFonts w:ascii="Times New Roman" w:hAnsi="Times New Roman" w:cs="Times New Roman"/>
          <w:sz w:val="22"/>
          <w:szCs w:val="22"/>
        </w:rPr>
      </w:pPr>
      <w:r w:rsidRPr="004506DA">
        <w:rPr>
          <w:rFonts w:ascii="Times New Roman" w:hAnsi="Times New Roman" w:cs="Times New Roman"/>
          <w:w w:val="110"/>
          <w:sz w:val="22"/>
          <w:szCs w:val="22"/>
        </w:rPr>
        <w:t>Σαν απορρυπαντικά χαρακτηρίζονται προϊόντα με τη χρήση των οποίων επιτυγχάνεται η απομάκρυνση κάθε ξένου υλικού, οργανικού ή ανόργανου (ρύποι, αίμα, πύον, ιστοί) από ένα αντικείμενο ή μια επιφάνεια με αποτέλεσμα τη μείωση του μικροβιακού του φορτίου.</w:t>
      </w:r>
    </w:p>
    <w:p w:rsidR="006F10B3" w:rsidRPr="004506DA" w:rsidRDefault="006F10B3" w:rsidP="006F10B3">
      <w:pPr>
        <w:pStyle w:val="a3"/>
        <w:spacing w:line="244" w:lineRule="auto"/>
        <w:ind w:left="545" w:right="167"/>
        <w:rPr>
          <w:rFonts w:ascii="Times New Roman" w:hAnsi="Times New Roman" w:cs="Times New Roman"/>
          <w:sz w:val="22"/>
          <w:szCs w:val="22"/>
        </w:rPr>
      </w:pPr>
      <w:r w:rsidRPr="004506DA">
        <w:rPr>
          <w:rFonts w:ascii="Times New Roman" w:hAnsi="Times New Roman" w:cs="Times New Roman"/>
          <w:spacing w:val="-1"/>
          <w:w w:val="110"/>
          <w:sz w:val="22"/>
          <w:szCs w:val="22"/>
        </w:rPr>
        <w:t xml:space="preserve">Επίσης, για τα προϊόντα που </w:t>
      </w:r>
      <w:r w:rsidRPr="004506DA">
        <w:rPr>
          <w:rFonts w:ascii="Times New Roman" w:hAnsi="Times New Roman" w:cs="Times New Roman"/>
          <w:w w:val="110"/>
          <w:sz w:val="22"/>
          <w:szCs w:val="22"/>
        </w:rPr>
        <w:t>ταξινομούνται ως επικίνδυνα είτε λόγω των φυσικοχημικών ιδιοτήτων τους είτε λόγω</w:t>
      </w:r>
      <w:r>
        <w:rPr>
          <w:rFonts w:ascii="Times New Roman" w:hAnsi="Times New Roman" w:cs="Times New Roman"/>
          <w:w w:val="110"/>
          <w:sz w:val="22"/>
          <w:szCs w:val="22"/>
        </w:rPr>
        <w:t xml:space="preserve"> των επιπτώσεών τους </w:t>
      </w:r>
      <w:r w:rsidRPr="004506DA">
        <w:rPr>
          <w:rFonts w:ascii="Times New Roman" w:hAnsi="Times New Roman" w:cs="Times New Roman"/>
          <w:w w:val="110"/>
          <w:sz w:val="22"/>
          <w:szCs w:val="22"/>
        </w:rPr>
        <w:t>στην υγεία είναι υποχρεωτική η καταχώρησή τους στο Εθνικό Μητρώο Χημικών Προϊόντων(ΕΜΧΠ).</w:t>
      </w:r>
    </w:p>
    <w:p w:rsidR="006F10B3" w:rsidRPr="004506DA" w:rsidRDefault="006F10B3" w:rsidP="006F10B3">
      <w:pPr>
        <w:pStyle w:val="a4"/>
        <w:widowControl w:val="0"/>
        <w:numPr>
          <w:ilvl w:val="0"/>
          <w:numId w:val="5"/>
        </w:numPr>
        <w:tabs>
          <w:tab w:val="left" w:pos="786"/>
        </w:tabs>
        <w:suppressAutoHyphens w:val="0"/>
        <w:autoSpaceDE w:val="0"/>
        <w:autoSpaceDN w:val="0"/>
        <w:spacing w:line="244" w:lineRule="auto"/>
        <w:ind w:left="545" w:right="168" w:firstLine="0"/>
        <w:jc w:val="both"/>
        <w:rPr>
          <w:sz w:val="22"/>
          <w:szCs w:val="22"/>
        </w:rPr>
      </w:pPr>
      <w:r w:rsidRPr="004506DA">
        <w:rPr>
          <w:w w:val="105"/>
          <w:sz w:val="22"/>
          <w:szCs w:val="22"/>
        </w:rPr>
        <w:t>Εγκύκλιος –Διευκρινίσεις σχετικά με την καταχώρηση προϊόντων στο Εθνικό Μητρώο Χημικών Προϊόντων(αρ.πρωτ.30/004/000/219/6-2-2019),</w:t>
      </w:r>
    </w:p>
    <w:p w:rsidR="006F10B3" w:rsidRPr="004506DA" w:rsidRDefault="006F10B3" w:rsidP="006F10B3">
      <w:pPr>
        <w:pStyle w:val="a4"/>
        <w:widowControl w:val="0"/>
        <w:numPr>
          <w:ilvl w:val="0"/>
          <w:numId w:val="5"/>
        </w:numPr>
        <w:tabs>
          <w:tab w:val="left" w:pos="839"/>
          <w:tab w:val="left" w:pos="3787"/>
          <w:tab w:val="left" w:pos="6312"/>
          <w:tab w:val="left" w:pos="9004"/>
        </w:tabs>
        <w:suppressAutoHyphens w:val="0"/>
        <w:autoSpaceDE w:val="0"/>
        <w:autoSpaceDN w:val="0"/>
        <w:spacing w:line="244" w:lineRule="auto"/>
        <w:ind w:left="545" w:right="166" w:firstLine="0"/>
        <w:jc w:val="both"/>
        <w:rPr>
          <w:sz w:val="22"/>
          <w:szCs w:val="22"/>
        </w:rPr>
      </w:pPr>
      <w:r w:rsidRPr="004506DA">
        <w:rPr>
          <w:w w:val="110"/>
          <w:sz w:val="22"/>
          <w:szCs w:val="22"/>
        </w:rPr>
        <w:t>Εγκύκλιος με θέμα «Απαίτηση δικαιολογητικών σε διαγωνισμούς προμήθειας χημικών και βιομηχανικών</w:t>
      </w:r>
      <w:r>
        <w:rPr>
          <w:w w:val="110"/>
          <w:sz w:val="22"/>
          <w:szCs w:val="22"/>
        </w:rPr>
        <w:t xml:space="preserve"> </w:t>
      </w:r>
      <w:r w:rsidRPr="004506DA">
        <w:rPr>
          <w:w w:val="110"/>
          <w:sz w:val="22"/>
          <w:szCs w:val="22"/>
        </w:rPr>
        <w:t>προϊόντων»(Αρ.Πρωτ.</w:t>
      </w:r>
      <w:r w:rsidRPr="004506DA">
        <w:rPr>
          <w:sz w:val="22"/>
          <w:szCs w:val="22"/>
        </w:rPr>
        <w:t xml:space="preserve">30/004/2368/15-06-2016, </w:t>
      </w:r>
      <w:hyperlink r:id="rId11">
        <w:r w:rsidRPr="004506DA">
          <w:rPr>
            <w:color w:val="0000FF"/>
            <w:w w:val="110"/>
            <w:sz w:val="22"/>
            <w:szCs w:val="22"/>
            <w:u w:val="single" w:color="0000FF"/>
          </w:rPr>
          <w:t>http://www.gcsl.gr/media/Environment/egkyklios_diag_chem_industr_products.pdf</w:t>
        </w:r>
      </w:hyperlink>
    </w:p>
    <w:p w:rsidR="006F10B3" w:rsidRPr="004506DA" w:rsidRDefault="006F10B3" w:rsidP="006F10B3">
      <w:pPr>
        <w:pStyle w:val="a4"/>
        <w:widowControl w:val="0"/>
        <w:numPr>
          <w:ilvl w:val="0"/>
          <w:numId w:val="5"/>
        </w:numPr>
        <w:tabs>
          <w:tab w:val="left" w:pos="893"/>
        </w:tabs>
        <w:suppressAutoHyphens w:val="0"/>
        <w:autoSpaceDE w:val="0"/>
        <w:autoSpaceDN w:val="0"/>
        <w:spacing w:line="244" w:lineRule="auto"/>
        <w:ind w:left="545" w:right="168" w:firstLine="0"/>
        <w:jc w:val="both"/>
        <w:rPr>
          <w:sz w:val="22"/>
          <w:szCs w:val="22"/>
        </w:rPr>
      </w:pPr>
      <w:r w:rsidRPr="004506DA">
        <w:rPr>
          <w:w w:val="105"/>
          <w:sz w:val="22"/>
          <w:szCs w:val="22"/>
        </w:rPr>
        <w:t xml:space="preserve">Εγκύκλιοςμεθέμα«ΕθνικόΜητρώοΧημικώνΠροϊόντων»(Αρ.Πρωτ.30/004/4204/05-12-2013), </w:t>
      </w:r>
      <w:hyperlink r:id="rId12">
        <w:r w:rsidRPr="004506DA">
          <w:rPr>
            <w:color w:val="0000FF"/>
            <w:w w:val="105"/>
            <w:sz w:val="22"/>
            <w:szCs w:val="22"/>
            <w:u w:val="single" w:color="0000FF"/>
          </w:rPr>
          <w:t>http://www.gcsl.gr/media/Environment/EMXP/EGIKLIOSEMXP.pdf</w:t>
        </w:r>
      </w:hyperlink>
    </w:p>
    <w:p w:rsidR="006F10B3" w:rsidRPr="004506DA" w:rsidRDefault="006F10B3" w:rsidP="006F10B3">
      <w:pPr>
        <w:pStyle w:val="a4"/>
        <w:widowControl w:val="0"/>
        <w:numPr>
          <w:ilvl w:val="0"/>
          <w:numId w:val="5"/>
        </w:numPr>
        <w:tabs>
          <w:tab w:val="left" w:pos="768"/>
        </w:tabs>
        <w:suppressAutoHyphens w:val="0"/>
        <w:autoSpaceDE w:val="0"/>
        <w:autoSpaceDN w:val="0"/>
        <w:spacing w:line="239" w:lineRule="exact"/>
        <w:ind w:left="767" w:hanging="223"/>
        <w:jc w:val="both"/>
        <w:rPr>
          <w:sz w:val="22"/>
          <w:szCs w:val="22"/>
        </w:rPr>
      </w:pPr>
      <w:r w:rsidRPr="004506DA">
        <w:rPr>
          <w:w w:val="105"/>
          <w:sz w:val="22"/>
          <w:szCs w:val="22"/>
        </w:rPr>
        <w:t>Κανονισμός</w:t>
      </w:r>
      <w:r>
        <w:rPr>
          <w:w w:val="105"/>
          <w:sz w:val="22"/>
          <w:szCs w:val="22"/>
        </w:rPr>
        <w:t xml:space="preserve"> </w:t>
      </w:r>
      <w:r w:rsidRPr="004506DA">
        <w:rPr>
          <w:w w:val="105"/>
          <w:sz w:val="22"/>
          <w:szCs w:val="22"/>
        </w:rPr>
        <w:t>ΕΕ/542/2017</w:t>
      </w:r>
    </w:p>
    <w:p w:rsidR="006F10B3" w:rsidRPr="004506DA" w:rsidRDefault="006F10B3" w:rsidP="006F10B3">
      <w:pPr>
        <w:pStyle w:val="a3"/>
        <w:spacing w:line="244" w:lineRule="auto"/>
        <w:ind w:left="545" w:right="168"/>
        <w:rPr>
          <w:rFonts w:ascii="Times New Roman" w:hAnsi="Times New Roman" w:cs="Times New Roman"/>
          <w:sz w:val="22"/>
          <w:szCs w:val="22"/>
        </w:rPr>
      </w:pPr>
      <w:r w:rsidRPr="004506DA">
        <w:rPr>
          <w:rFonts w:ascii="Times New Roman" w:hAnsi="Times New Roman" w:cs="Times New Roman"/>
          <w:w w:val="110"/>
          <w:sz w:val="22"/>
          <w:szCs w:val="22"/>
        </w:rPr>
        <w:t>Σαν χημικά αποστειρωτικά χαρακτηρίζονται προϊόντα με τα οποία επιτυγχάνεται πλήρης εξάλειψη ή καταστροφή όλων των ειδών μικροβιακής ζωής, συμπεριλαμβανομένων και των σπόρων.</w:t>
      </w:r>
    </w:p>
    <w:p w:rsidR="006F10B3" w:rsidRPr="004506DA" w:rsidRDefault="006F10B3" w:rsidP="006F10B3">
      <w:pPr>
        <w:pStyle w:val="a3"/>
        <w:spacing w:line="244" w:lineRule="auto"/>
        <w:ind w:left="545" w:right="167"/>
        <w:rPr>
          <w:rFonts w:ascii="Times New Roman" w:hAnsi="Times New Roman" w:cs="Times New Roman"/>
          <w:sz w:val="22"/>
          <w:szCs w:val="22"/>
        </w:rPr>
      </w:pPr>
      <w:r w:rsidRPr="004506DA">
        <w:rPr>
          <w:rFonts w:ascii="Times New Roman" w:hAnsi="Times New Roman" w:cs="Times New Roman"/>
          <w:w w:val="105"/>
          <w:sz w:val="22"/>
          <w:szCs w:val="22"/>
        </w:rPr>
        <w:t>Σαν απολυμαντικά χαρακτηρίζονται προϊόντα με τη χρήση των οποίων εξαλείφονται ή μειώνονται οι παθογόνοι μικροοργανισμοί, από αντικείμενα ή επιφάνειες. Με κριτήριο την αποτελεσματικότητα  της  δράσης  τους διακρίνονται σε:</w:t>
      </w:r>
    </w:p>
    <w:p w:rsidR="006F10B3" w:rsidRPr="004506DA" w:rsidRDefault="006F10B3" w:rsidP="006F10B3">
      <w:pPr>
        <w:pStyle w:val="a4"/>
        <w:widowControl w:val="0"/>
        <w:numPr>
          <w:ilvl w:val="0"/>
          <w:numId w:val="4"/>
        </w:numPr>
        <w:tabs>
          <w:tab w:val="left" w:pos="993"/>
        </w:tabs>
        <w:suppressAutoHyphens w:val="0"/>
        <w:autoSpaceDE w:val="0"/>
        <w:autoSpaceDN w:val="0"/>
        <w:spacing w:line="244" w:lineRule="auto"/>
        <w:ind w:left="545" w:right="453" w:firstLine="0"/>
        <w:jc w:val="both"/>
        <w:rPr>
          <w:sz w:val="22"/>
          <w:szCs w:val="22"/>
        </w:rPr>
      </w:pPr>
      <w:r w:rsidRPr="004506DA">
        <w:rPr>
          <w:w w:val="110"/>
          <w:sz w:val="22"/>
          <w:szCs w:val="22"/>
        </w:rPr>
        <w:t>Υψηλού βαθμού απολυμαντικά: καταστρέφουν όλους τους μικροοργανισμούς, εκτός από ένα μεγάλο αριθμό σπόρων.</w:t>
      </w:r>
    </w:p>
    <w:p w:rsidR="006F10B3" w:rsidRPr="004506DA" w:rsidRDefault="006F10B3" w:rsidP="006F10B3">
      <w:pPr>
        <w:pStyle w:val="a4"/>
        <w:widowControl w:val="0"/>
        <w:numPr>
          <w:ilvl w:val="0"/>
          <w:numId w:val="4"/>
        </w:numPr>
        <w:tabs>
          <w:tab w:val="left" w:pos="993"/>
        </w:tabs>
        <w:suppressAutoHyphens w:val="0"/>
        <w:autoSpaceDE w:val="0"/>
        <w:autoSpaceDN w:val="0"/>
        <w:spacing w:line="244" w:lineRule="auto"/>
        <w:ind w:left="545" w:right="453" w:firstLine="0"/>
        <w:jc w:val="both"/>
        <w:rPr>
          <w:sz w:val="22"/>
          <w:szCs w:val="22"/>
        </w:rPr>
      </w:pPr>
      <w:r w:rsidRPr="004506DA">
        <w:rPr>
          <w:w w:val="110"/>
          <w:sz w:val="22"/>
          <w:szCs w:val="22"/>
        </w:rPr>
        <w:t>Ενδιάμεσου βαθμού</w:t>
      </w:r>
      <w:r>
        <w:rPr>
          <w:w w:val="110"/>
          <w:sz w:val="22"/>
          <w:szCs w:val="22"/>
        </w:rPr>
        <w:t xml:space="preserve"> α</w:t>
      </w:r>
      <w:r w:rsidRPr="004506DA">
        <w:rPr>
          <w:w w:val="110"/>
          <w:sz w:val="22"/>
          <w:szCs w:val="22"/>
        </w:rPr>
        <w:t>πολυμαντικά: αδρανοποιούν</w:t>
      </w:r>
      <w:r>
        <w:rPr>
          <w:w w:val="110"/>
          <w:sz w:val="22"/>
          <w:szCs w:val="22"/>
        </w:rPr>
        <w:t xml:space="preserve"> </w:t>
      </w:r>
      <w:r w:rsidRPr="004506DA">
        <w:rPr>
          <w:w w:val="110"/>
          <w:sz w:val="22"/>
          <w:szCs w:val="22"/>
        </w:rPr>
        <w:t>τις βλαστικές μορφές των μικροβίων,</w:t>
      </w:r>
      <w:r>
        <w:rPr>
          <w:w w:val="110"/>
          <w:sz w:val="22"/>
          <w:szCs w:val="22"/>
        </w:rPr>
        <w:t xml:space="preserve"> </w:t>
      </w:r>
      <w:r w:rsidRPr="004506DA">
        <w:rPr>
          <w:w w:val="110"/>
          <w:sz w:val="22"/>
          <w:szCs w:val="22"/>
        </w:rPr>
        <w:t xml:space="preserve">το </w:t>
      </w:r>
      <w:proofErr w:type="spellStart"/>
      <w:r w:rsidRPr="004506DA">
        <w:rPr>
          <w:w w:val="110"/>
          <w:sz w:val="22"/>
          <w:szCs w:val="22"/>
        </w:rPr>
        <w:t>μυκοβακτηρίδιο</w:t>
      </w:r>
      <w:proofErr w:type="spellEnd"/>
      <w:r w:rsidRPr="004506DA">
        <w:rPr>
          <w:w w:val="110"/>
          <w:sz w:val="22"/>
          <w:szCs w:val="22"/>
        </w:rPr>
        <w:t xml:space="preserve"> της φυματίωσης, τους περισσότερους ιούς και μύκητες, όχι όμως και τους μικροβιακούς σπόρους.</w:t>
      </w:r>
    </w:p>
    <w:p w:rsidR="006F10B3" w:rsidRPr="004506DA" w:rsidRDefault="006F10B3" w:rsidP="006F10B3">
      <w:pPr>
        <w:pStyle w:val="a4"/>
        <w:widowControl w:val="0"/>
        <w:numPr>
          <w:ilvl w:val="0"/>
          <w:numId w:val="4"/>
        </w:numPr>
        <w:tabs>
          <w:tab w:val="left" w:pos="784"/>
          <w:tab w:val="left" w:pos="993"/>
        </w:tabs>
        <w:suppressAutoHyphens w:val="0"/>
        <w:autoSpaceDE w:val="0"/>
        <w:autoSpaceDN w:val="0"/>
        <w:spacing w:line="244" w:lineRule="auto"/>
        <w:ind w:left="545" w:right="453" w:firstLine="0"/>
        <w:jc w:val="both"/>
        <w:rPr>
          <w:sz w:val="22"/>
          <w:szCs w:val="22"/>
        </w:rPr>
      </w:pPr>
      <w:r w:rsidRPr="004506DA">
        <w:rPr>
          <w:w w:val="110"/>
          <w:sz w:val="22"/>
          <w:szCs w:val="22"/>
        </w:rPr>
        <w:t>Χαμηλού βαθμού απολυμαντικά: αδρανοποιούν τις περισσότερες βλαστικές μορφές των μικροβίων,</w:t>
      </w:r>
      <w:r>
        <w:rPr>
          <w:w w:val="110"/>
          <w:sz w:val="22"/>
          <w:szCs w:val="22"/>
        </w:rPr>
        <w:t xml:space="preserve"> </w:t>
      </w:r>
      <w:r w:rsidRPr="004506DA">
        <w:rPr>
          <w:w w:val="110"/>
          <w:sz w:val="22"/>
          <w:szCs w:val="22"/>
        </w:rPr>
        <w:t xml:space="preserve">ορισμένους ιούς και μύκητες, όχι όμως το </w:t>
      </w:r>
      <w:proofErr w:type="spellStart"/>
      <w:r w:rsidRPr="004506DA">
        <w:rPr>
          <w:w w:val="110"/>
          <w:sz w:val="22"/>
          <w:szCs w:val="22"/>
        </w:rPr>
        <w:t>μυκοβακτηρίδιο</w:t>
      </w:r>
      <w:proofErr w:type="spellEnd"/>
      <w:r w:rsidRPr="004506DA">
        <w:rPr>
          <w:w w:val="110"/>
          <w:sz w:val="22"/>
          <w:szCs w:val="22"/>
        </w:rPr>
        <w:t xml:space="preserve"> της φυματίωσης, </w:t>
      </w:r>
      <w:proofErr w:type="spellStart"/>
      <w:r w:rsidRPr="004506DA">
        <w:rPr>
          <w:w w:val="110"/>
          <w:sz w:val="22"/>
          <w:szCs w:val="22"/>
        </w:rPr>
        <w:t>τηνP</w:t>
      </w:r>
      <w:proofErr w:type="spellEnd"/>
      <w:r w:rsidRPr="004506DA">
        <w:rPr>
          <w:w w:val="110"/>
          <w:sz w:val="22"/>
          <w:szCs w:val="22"/>
        </w:rPr>
        <w:t xml:space="preserve">. </w:t>
      </w:r>
      <w:proofErr w:type="spellStart"/>
      <w:r w:rsidRPr="004506DA">
        <w:rPr>
          <w:w w:val="110"/>
          <w:sz w:val="22"/>
          <w:szCs w:val="22"/>
        </w:rPr>
        <w:t>Aeruginosa</w:t>
      </w:r>
      <w:proofErr w:type="spellEnd"/>
      <w:r w:rsidRPr="004506DA">
        <w:rPr>
          <w:w w:val="110"/>
          <w:sz w:val="22"/>
          <w:szCs w:val="22"/>
        </w:rPr>
        <w:t>.</w:t>
      </w:r>
    </w:p>
    <w:p w:rsidR="006F10B3" w:rsidRPr="004506DA" w:rsidRDefault="006F10B3" w:rsidP="006F10B3">
      <w:pPr>
        <w:pStyle w:val="a3"/>
        <w:spacing w:before="9"/>
        <w:rPr>
          <w:rFonts w:ascii="Times New Roman" w:hAnsi="Times New Roman" w:cs="Times New Roman"/>
          <w:sz w:val="22"/>
          <w:szCs w:val="22"/>
        </w:rPr>
      </w:pPr>
    </w:p>
    <w:p w:rsidR="006F10B3" w:rsidRPr="004506DA" w:rsidRDefault="006F10B3" w:rsidP="006F10B3">
      <w:pPr>
        <w:pStyle w:val="a3"/>
        <w:spacing w:line="244" w:lineRule="auto"/>
        <w:ind w:left="545" w:right="167"/>
        <w:rPr>
          <w:rFonts w:ascii="Times New Roman" w:hAnsi="Times New Roman" w:cs="Times New Roman"/>
          <w:w w:val="110"/>
          <w:sz w:val="22"/>
          <w:szCs w:val="22"/>
        </w:rPr>
      </w:pPr>
      <w:r w:rsidRPr="004506DA">
        <w:rPr>
          <w:rFonts w:ascii="Times New Roman" w:hAnsi="Times New Roman" w:cs="Times New Roman"/>
          <w:w w:val="110"/>
          <w:sz w:val="22"/>
          <w:szCs w:val="22"/>
        </w:rPr>
        <w:t xml:space="preserve">Τα απολυμαντικά επιφανειών κυκλοφορούν ύστερα από άδεια που χορηγεί ο Εθνικός Οργανισμός Φαρμάκων(Ε.Ο.Φ.), όπως ορίζει το ΥΔ Υ1Β/ΟΙΚ 7723 , ΦΕΚ 961/23.12.94. Προϊόν που προορίζεται για απολύμανση </w:t>
      </w:r>
      <w:proofErr w:type="spellStart"/>
      <w:r w:rsidRPr="004506DA">
        <w:rPr>
          <w:rFonts w:ascii="Times New Roman" w:hAnsi="Times New Roman" w:cs="Times New Roman"/>
          <w:w w:val="110"/>
          <w:sz w:val="22"/>
          <w:szCs w:val="22"/>
        </w:rPr>
        <w:t>ιατροτεχνολογικού</w:t>
      </w:r>
      <w:proofErr w:type="spellEnd"/>
      <w:r w:rsidRPr="004506DA">
        <w:rPr>
          <w:rFonts w:ascii="Times New Roman" w:hAnsi="Times New Roman" w:cs="Times New Roman"/>
          <w:w w:val="110"/>
          <w:sz w:val="22"/>
          <w:szCs w:val="22"/>
        </w:rPr>
        <w:t xml:space="preserve"> προϊόντος, δηλ. χειρουργικών εργαλείων, ενδοσκοπίων και νοσοκομειακού εξοπλισμού, θεωρείται </w:t>
      </w:r>
      <w:proofErr w:type="spellStart"/>
      <w:r w:rsidRPr="004506DA">
        <w:rPr>
          <w:rFonts w:ascii="Times New Roman" w:hAnsi="Times New Roman" w:cs="Times New Roman"/>
          <w:w w:val="110"/>
          <w:sz w:val="22"/>
          <w:szCs w:val="22"/>
        </w:rPr>
        <w:t>ιατροτεχνολογικό</w:t>
      </w:r>
      <w:proofErr w:type="spellEnd"/>
      <w:r w:rsidRPr="004506DA">
        <w:rPr>
          <w:rFonts w:ascii="Times New Roman" w:hAnsi="Times New Roman" w:cs="Times New Roman"/>
          <w:w w:val="110"/>
          <w:sz w:val="22"/>
          <w:szCs w:val="22"/>
        </w:rPr>
        <w:t xml:space="preserve"> εξάρτημα και εφόσον έχει επισήμανση CE που πιστοποιείται από κοινοποιημένο Οργανισμό, δεν</w:t>
      </w:r>
      <w:r>
        <w:rPr>
          <w:rFonts w:ascii="Times New Roman" w:hAnsi="Times New Roman" w:cs="Times New Roman"/>
          <w:w w:val="110"/>
          <w:sz w:val="22"/>
          <w:szCs w:val="22"/>
        </w:rPr>
        <w:t xml:space="preserve"> </w:t>
      </w:r>
      <w:r w:rsidRPr="004506DA">
        <w:rPr>
          <w:rFonts w:ascii="Times New Roman" w:hAnsi="Times New Roman" w:cs="Times New Roman"/>
          <w:w w:val="110"/>
          <w:sz w:val="22"/>
          <w:szCs w:val="22"/>
        </w:rPr>
        <w:t xml:space="preserve">απαιτείται έγκριση από τον Ε.Ο.Φ.(Εγκύκλιος25216/5.7.2000). </w:t>
      </w:r>
    </w:p>
    <w:p w:rsidR="006F10B3" w:rsidRPr="004506DA" w:rsidRDefault="006F10B3" w:rsidP="006F10B3">
      <w:pPr>
        <w:pStyle w:val="a3"/>
        <w:spacing w:line="244" w:lineRule="auto"/>
        <w:ind w:left="545" w:right="167"/>
        <w:rPr>
          <w:rFonts w:ascii="Times New Roman" w:hAnsi="Times New Roman" w:cs="Times New Roman"/>
          <w:sz w:val="22"/>
          <w:szCs w:val="22"/>
        </w:rPr>
      </w:pPr>
      <w:r w:rsidRPr="004506DA">
        <w:rPr>
          <w:rFonts w:ascii="Times New Roman" w:hAnsi="Times New Roman" w:cs="Times New Roman"/>
          <w:w w:val="110"/>
          <w:sz w:val="22"/>
          <w:szCs w:val="22"/>
        </w:rPr>
        <w:t xml:space="preserve">Απολυμαντικό επιφανειών </w:t>
      </w:r>
      <w:proofErr w:type="spellStart"/>
      <w:r w:rsidRPr="004506DA">
        <w:rPr>
          <w:rFonts w:ascii="Times New Roman" w:hAnsi="Times New Roman" w:cs="Times New Roman"/>
          <w:w w:val="110"/>
          <w:sz w:val="22"/>
          <w:szCs w:val="22"/>
        </w:rPr>
        <w:t>τοοποίο</w:t>
      </w:r>
      <w:proofErr w:type="spellEnd"/>
      <w:r w:rsidRPr="004506DA">
        <w:rPr>
          <w:rFonts w:ascii="Times New Roman" w:hAnsi="Times New Roman" w:cs="Times New Roman"/>
          <w:w w:val="110"/>
          <w:sz w:val="22"/>
          <w:szCs w:val="22"/>
        </w:rPr>
        <w:t xml:space="preserve"> ο προμηθευτής το προτείνει και για απολύμανση </w:t>
      </w:r>
      <w:proofErr w:type="spellStart"/>
      <w:r w:rsidRPr="004506DA">
        <w:rPr>
          <w:rFonts w:ascii="Times New Roman" w:hAnsi="Times New Roman" w:cs="Times New Roman"/>
          <w:w w:val="110"/>
          <w:sz w:val="22"/>
          <w:szCs w:val="22"/>
        </w:rPr>
        <w:t>ιατροτεχνολογικού</w:t>
      </w:r>
      <w:proofErr w:type="spellEnd"/>
      <w:r w:rsidRPr="004506DA">
        <w:rPr>
          <w:rFonts w:ascii="Times New Roman" w:hAnsi="Times New Roman" w:cs="Times New Roman"/>
          <w:w w:val="110"/>
          <w:sz w:val="22"/>
          <w:szCs w:val="22"/>
        </w:rPr>
        <w:t xml:space="preserve"> εξοπλισμού πρέπει να έχει άδεια κυκλοφορίας από τον Ε.Ο.Φ. ακόμη και αν έχει επισήμανση CE.</w:t>
      </w:r>
    </w:p>
    <w:p w:rsidR="006F10B3" w:rsidRPr="004506DA" w:rsidRDefault="006F10B3" w:rsidP="006F10B3">
      <w:pPr>
        <w:pStyle w:val="a3"/>
        <w:spacing w:line="244" w:lineRule="auto"/>
        <w:ind w:left="545" w:right="168"/>
        <w:rPr>
          <w:rFonts w:ascii="Times New Roman" w:hAnsi="Times New Roman" w:cs="Times New Roman"/>
          <w:sz w:val="22"/>
          <w:szCs w:val="22"/>
        </w:rPr>
      </w:pPr>
      <w:r w:rsidRPr="004506DA">
        <w:rPr>
          <w:rFonts w:ascii="Times New Roman" w:hAnsi="Times New Roman" w:cs="Times New Roman"/>
          <w:w w:val="110"/>
          <w:sz w:val="22"/>
          <w:szCs w:val="22"/>
        </w:rPr>
        <w:t xml:space="preserve">Τόσο τα απορρυπαντικά όσο και τα απολυμαντικά προσφερόμενα προϊόντα θα πρέπει να πληρούν </w:t>
      </w:r>
      <w:r>
        <w:rPr>
          <w:rFonts w:ascii="Times New Roman" w:hAnsi="Times New Roman" w:cs="Times New Roman"/>
          <w:w w:val="110"/>
          <w:sz w:val="22"/>
          <w:szCs w:val="22"/>
        </w:rPr>
        <w:t xml:space="preserve">τους </w:t>
      </w:r>
      <w:r w:rsidRPr="004506DA">
        <w:rPr>
          <w:rFonts w:ascii="Times New Roman" w:hAnsi="Times New Roman" w:cs="Times New Roman"/>
          <w:w w:val="110"/>
          <w:sz w:val="22"/>
          <w:szCs w:val="22"/>
        </w:rPr>
        <w:t>γενικούς και τους ειδικούς όρους της διακήρυξης, να είναι προϊόντα βιοδιασπώμενα σύμφωνα με τις οδηγίες της Ε.Ε. &gt;90% (οδηγία 82/242) και να έχουν ημερομηνία λήξης τουλάχιστον ένα (1) χρόνο από την ημερομηνία παραγωγής.</w:t>
      </w:r>
    </w:p>
    <w:p w:rsidR="006F10B3" w:rsidRPr="004506DA" w:rsidRDefault="006F10B3" w:rsidP="006F10B3">
      <w:pPr>
        <w:pStyle w:val="a3"/>
        <w:spacing w:before="9"/>
        <w:rPr>
          <w:rFonts w:ascii="Times New Roman" w:hAnsi="Times New Roman" w:cs="Times New Roman"/>
          <w:sz w:val="22"/>
          <w:szCs w:val="22"/>
        </w:rPr>
      </w:pPr>
    </w:p>
    <w:p w:rsidR="006F10B3" w:rsidRPr="004506DA" w:rsidRDefault="006F10B3" w:rsidP="006F10B3">
      <w:pPr>
        <w:pStyle w:val="2"/>
        <w:spacing w:before="1"/>
        <w:ind w:left="545" w:firstLine="22"/>
        <w:rPr>
          <w:rFonts w:ascii="Times New Roman" w:hAnsi="Times New Roman" w:cs="Times New Roman"/>
          <w:sz w:val="22"/>
          <w:szCs w:val="22"/>
          <w:u w:val="single"/>
        </w:rPr>
      </w:pPr>
      <w:r w:rsidRPr="004506DA">
        <w:rPr>
          <w:rFonts w:ascii="Times New Roman" w:hAnsi="Times New Roman" w:cs="Times New Roman"/>
          <w:w w:val="85"/>
          <w:sz w:val="22"/>
          <w:szCs w:val="22"/>
          <w:u w:val="single"/>
        </w:rPr>
        <w:lastRenderedPageBreak/>
        <w:t>ΓΕΝΙΚΟΙ  ΟΡΟΙ:</w:t>
      </w:r>
    </w:p>
    <w:p w:rsidR="006F10B3" w:rsidRPr="004506DA" w:rsidRDefault="006F10B3" w:rsidP="006F10B3">
      <w:pPr>
        <w:pStyle w:val="a4"/>
        <w:widowControl w:val="0"/>
        <w:numPr>
          <w:ilvl w:val="0"/>
          <w:numId w:val="4"/>
        </w:numPr>
        <w:tabs>
          <w:tab w:val="left" w:pos="690"/>
        </w:tabs>
        <w:suppressAutoHyphens w:val="0"/>
        <w:autoSpaceDE w:val="0"/>
        <w:autoSpaceDN w:val="0"/>
        <w:spacing w:line="244" w:lineRule="auto"/>
        <w:ind w:left="545" w:right="168" w:firstLine="0"/>
        <w:jc w:val="both"/>
        <w:rPr>
          <w:sz w:val="22"/>
          <w:szCs w:val="22"/>
        </w:rPr>
      </w:pPr>
      <w:r w:rsidRPr="004506DA">
        <w:rPr>
          <w:spacing w:val="-1"/>
          <w:w w:val="115"/>
          <w:sz w:val="22"/>
          <w:szCs w:val="22"/>
        </w:rPr>
        <w:t xml:space="preserve">Όλα τα προσφερόμενα προϊόντα να είναι μη βλαπτικά για τον </w:t>
      </w:r>
      <w:r w:rsidRPr="004506DA">
        <w:rPr>
          <w:w w:val="115"/>
          <w:sz w:val="22"/>
          <w:szCs w:val="22"/>
        </w:rPr>
        <w:t xml:space="preserve">ανθρώπινο οργανισμό κατά τον προτεινόμενο </w:t>
      </w:r>
      <w:r w:rsidRPr="004506DA">
        <w:rPr>
          <w:spacing w:val="-1"/>
          <w:w w:val="115"/>
          <w:sz w:val="22"/>
          <w:szCs w:val="22"/>
        </w:rPr>
        <w:t xml:space="preserve">τρόπο χρήσης. Εφόσον απαιτείται αραίωση πριν τη χρήση, </w:t>
      </w:r>
      <w:r w:rsidRPr="004506DA">
        <w:rPr>
          <w:w w:val="115"/>
          <w:sz w:val="22"/>
          <w:szCs w:val="22"/>
        </w:rPr>
        <w:t xml:space="preserve">ψεκασμός  ή </w:t>
      </w:r>
      <w:proofErr w:type="spellStart"/>
      <w:r w:rsidRPr="004506DA">
        <w:rPr>
          <w:w w:val="115"/>
          <w:sz w:val="22"/>
          <w:szCs w:val="22"/>
        </w:rPr>
        <w:t>δοσομετρική</w:t>
      </w:r>
      <w:proofErr w:type="spellEnd"/>
      <w:r w:rsidRPr="004506DA">
        <w:rPr>
          <w:w w:val="115"/>
          <w:sz w:val="22"/>
          <w:szCs w:val="22"/>
        </w:rPr>
        <w:t xml:space="preserve"> αντλία για τη χρήση του </w:t>
      </w:r>
      <w:r w:rsidRPr="004506DA">
        <w:rPr>
          <w:w w:val="110"/>
          <w:sz w:val="22"/>
          <w:szCs w:val="22"/>
        </w:rPr>
        <w:t>προϊόντος, θα προσφέρονται μαζί και τα ανάλογα εξαρτήματα.</w:t>
      </w:r>
    </w:p>
    <w:p w:rsidR="006F10B3" w:rsidRPr="004506DA" w:rsidRDefault="006F10B3" w:rsidP="006F10B3">
      <w:pPr>
        <w:pStyle w:val="a4"/>
        <w:widowControl w:val="0"/>
        <w:numPr>
          <w:ilvl w:val="0"/>
          <w:numId w:val="4"/>
        </w:numPr>
        <w:tabs>
          <w:tab w:val="left" w:pos="703"/>
        </w:tabs>
        <w:suppressAutoHyphens w:val="0"/>
        <w:autoSpaceDE w:val="0"/>
        <w:autoSpaceDN w:val="0"/>
        <w:spacing w:line="244" w:lineRule="auto"/>
        <w:ind w:left="545" w:right="168" w:firstLine="0"/>
        <w:jc w:val="both"/>
        <w:rPr>
          <w:sz w:val="22"/>
          <w:szCs w:val="22"/>
        </w:rPr>
      </w:pPr>
      <w:r w:rsidRPr="004506DA">
        <w:rPr>
          <w:w w:val="110"/>
          <w:sz w:val="22"/>
          <w:szCs w:val="22"/>
        </w:rPr>
        <w:t>Θα πρέπει απαραιτήτως να αναφέρονται η τιμή ανά λίτρο διαλύματος και του πυκνού (διαλύματος) και του έτοιμου προς χρήση διαλύματος. Η αξιολόγηση θα γίνει ανά λίτρο έτοιμου διαλύματος για το ζητούμενο χρόνο και το μικροβιακό φάσμα.</w:t>
      </w:r>
    </w:p>
    <w:p w:rsidR="006F10B3" w:rsidRPr="004506DA" w:rsidRDefault="006F10B3" w:rsidP="006F10B3">
      <w:pPr>
        <w:pStyle w:val="a4"/>
        <w:widowControl w:val="0"/>
        <w:numPr>
          <w:ilvl w:val="0"/>
          <w:numId w:val="4"/>
        </w:numPr>
        <w:tabs>
          <w:tab w:val="left" w:pos="697"/>
        </w:tabs>
        <w:suppressAutoHyphens w:val="0"/>
        <w:autoSpaceDE w:val="0"/>
        <w:autoSpaceDN w:val="0"/>
        <w:spacing w:line="244" w:lineRule="auto"/>
        <w:ind w:left="545" w:right="168" w:firstLine="0"/>
        <w:jc w:val="both"/>
        <w:rPr>
          <w:sz w:val="22"/>
          <w:szCs w:val="22"/>
        </w:rPr>
      </w:pPr>
      <w:r w:rsidRPr="004506DA">
        <w:rPr>
          <w:w w:val="110"/>
          <w:sz w:val="22"/>
          <w:szCs w:val="22"/>
        </w:rPr>
        <w:t xml:space="preserve">Οι αραιώσεις που θα αξιολογηθούν για τα προϊόντα απολύμανσης χειρουργικών εργαλείων &amp; ενδοσκοπίων θα πρέπει να είναι σύμφωνες με ευρωπαϊκά πρότυπα (ΕΝ </w:t>
      </w:r>
      <w:proofErr w:type="spellStart"/>
      <w:r w:rsidRPr="004506DA">
        <w:rPr>
          <w:w w:val="110"/>
          <w:sz w:val="22"/>
          <w:szCs w:val="22"/>
        </w:rPr>
        <w:t>phase</w:t>
      </w:r>
      <w:proofErr w:type="spellEnd"/>
      <w:r w:rsidRPr="004506DA">
        <w:rPr>
          <w:w w:val="110"/>
          <w:sz w:val="22"/>
          <w:szCs w:val="22"/>
        </w:rPr>
        <w:t xml:space="preserve"> 2, </w:t>
      </w:r>
      <w:proofErr w:type="spellStart"/>
      <w:r w:rsidRPr="004506DA">
        <w:rPr>
          <w:w w:val="110"/>
          <w:sz w:val="22"/>
          <w:szCs w:val="22"/>
        </w:rPr>
        <w:t>step</w:t>
      </w:r>
      <w:proofErr w:type="spellEnd"/>
      <w:r w:rsidRPr="004506DA">
        <w:rPr>
          <w:w w:val="110"/>
          <w:sz w:val="22"/>
          <w:szCs w:val="22"/>
        </w:rPr>
        <w:t xml:space="preserve"> 1 και ΕΝ </w:t>
      </w:r>
      <w:proofErr w:type="spellStart"/>
      <w:r w:rsidRPr="004506DA">
        <w:rPr>
          <w:w w:val="110"/>
          <w:sz w:val="22"/>
          <w:szCs w:val="22"/>
        </w:rPr>
        <w:t>phase</w:t>
      </w:r>
      <w:proofErr w:type="spellEnd"/>
      <w:r w:rsidRPr="004506DA">
        <w:rPr>
          <w:w w:val="110"/>
          <w:sz w:val="22"/>
          <w:szCs w:val="22"/>
        </w:rPr>
        <w:t xml:space="preserve"> 2 </w:t>
      </w:r>
      <w:proofErr w:type="spellStart"/>
      <w:r w:rsidRPr="004506DA">
        <w:rPr>
          <w:w w:val="110"/>
          <w:sz w:val="22"/>
          <w:szCs w:val="22"/>
        </w:rPr>
        <w:t>step</w:t>
      </w:r>
      <w:proofErr w:type="spellEnd"/>
      <w:r w:rsidRPr="004506DA">
        <w:rPr>
          <w:w w:val="110"/>
          <w:sz w:val="22"/>
          <w:szCs w:val="22"/>
        </w:rPr>
        <w:t xml:space="preserve"> 2) ή με τεστ πραγματικών συνθηκών.</w:t>
      </w:r>
    </w:p>
    <w:p w:rsidR="006F10B3" w:rsidRPr="004506DA" w:rsidRDefault="006F10B3" w:rsidP="006F10B3">
      <w:pPr>
        <w:pStyle w:val="a3"/>
        <w:spacing w:before="7"/>
        <w:rPr>
          <w:rFonts w:ascii="Times New Roman" w:hAnsi="Times New Roman" w:cs="Times New Roman"/>
          <w:sz w:val="22"/>
          <w:szCs w:val="22"/>
        </w:rPr>
      </w:pPr>
    </w:p>
    <w:p w:rsidR="006F10B3" w:rsidRPr="004506DA" w:rsidRDefault="006F10B3" w:rsidP="006F10B3">
      <w:pPr>
        <w:pStyle w:val="a3"/>
        <w:ind w:left="545"/>
        <w:rPr>
          <w:rFonts w:ascii="Times New Roman" w:hAnsi="Times New Roman" w:cs="Times New Roman"/>
          <w:sz w:val="22"/>
          <w:szCs w:val="22"/>
        </w:rPr>
      </w:pPr>
      <w:r w:rsidRPr="004506DA">
        <w:rPr>
          <w:rFonts w:ascii="Times New Roman" w:hAnsi="Times New Roman" w:cs="Times New Roman"/>
          <w:w w:val="105"/>
          <w:sz w:val="22"/>
          <w:szCs w:val="22"/>
        </w:rPr>
        <w:t>Για κάθε ένα από τα προσφερόμενα είδη είναι υποχρεωτική η προσκόμιση</w:t>
      </w:r>
      <w:r>
        <w:rPr>
          <w:rFonts w:ascii="Times New Roman" w:hAnsi="Times New Roman" w:cs="Times New Roman"/>
          <w:w w:val="105"/>
          <w:sz w:val="22"/>
          <w:szCs w:val="22"/>
        </w:rPr>
        <w:t xml:space="preserve"> </w:t>
      </w:r>
      <w:r w:rsidRPr="004506DA">
        <w:rPr>
          <w:rFonts w:ascii="Times New Roman" w:hAnsi="Times New Roman" w:cs="Times New Roman"/>
          <w:w w:val="105"/>
          <w:sz w:val="22"/>
          <w:szCs w:val="22"/>
        </w:rPr>
        <w:t>των παρακάτω δικαιολογητικών:</w:t>
      </w:r>
    </w:p>
    <w:p w:rsidR="006F10B3" w:rsidRPr="004506DA" w:rsidRDefault="006F10B3" w:rsidP="006F10B3">
      <w:pPr>
        <w:pStyle w:val="a4"/>
        <w:widowControl w:val="0"/>
        <w:numPr>
          <w:ilvl w:val="0"/>
          <w:numId w:val="3"/>
        </w:numPr>
        <w:tabs>
          <w:tab w:val="left" w:pos="884"/>
        </w:tabs>
        <w:suppressAutoHyphens w:val="0"/>
        <w:autoSpaceDE w:val="0"/>
        <w:autoSpaceDN w:val="0"/>
        <w:spacing w:before="4" w:line="244" w:lineRule="auto"/>
        <w:ind w:left="545" w:right="167" w:firstLine="0"/>
        <w:jc w:val="both"/>
        <w:rPr>
          <w:sz w:val="22"/>
          <w:szCs w:val="22"/>
        </w:rPr>
      </w:pPr>
      <w:r w:rsidRPr="004506DA">
        <w:rPr>
          <w:w w:val="110"/>
          <w:sz w:val="22"/>
          <w:szCs w:val="22"/>
        </w:rPr>
        <w:t>Υποχρεωτικά επί ποινή απόρριψης, αναλυτικό φύλλο συμμόρφωσης προς τις ζητούμενες τεχνικές προδιαγραφές κάθε ενός προϊόντος με αριθμητικές παραπομπές σε ξενόγλωσσα φυλλάδια, τεχνικά εγχειρίδια κλπ.</w:t>
      </w:r>
    </w:p>
    <w:p w:rsidR="006F10B3" w:rsidRPr="004506DA" w:rsidRDefault="006F10B3" w:rsidP="006F10B3">
      <w:pPr>
        <w:pStyle w:val="a4"/>
        <w:widowControl w:val="0"/>
        <w:numPr>
          <w:ilvl w:val="0"/>
          <w:numId w:val="3"/>
        </w:numPr>
        <w:tabs>
          <w:tab w:val="left" w:pos="770"/>
        </w:tabs>
        <w:suppressAutoHyphens w:val="0"/>
        <w:autoSpaceDE w:val="0"/>
        <w:autoSpaceDN w:val="0"/>
        <w:spacing w:line="238" w:lineRule="exact"/>
        <w:ind w:left="769" w:hanging="225"/>
        <w:jc w:val="both"/>
        <w:rPr>
          <w:sz w:val="22"/>
          <w:szCs w:val="22"/>
        </w:rPr>
      </w:pPr>
      <w:r w:rsidRPr="004506DA">
        <w:rPr>
          <w:spacing w:val="-1"/>
          <w:w w:val="110"/>
          <w:sz w:val="22"/>
          <w:szCs w:val="22"/>
        </w:rPr>
        <w:t xml:space="preserve">Πιστοποιητικό χημικής </w:t>
      </w:r>
      <w:r w:rsidRPr="004506DA">
        <w:rPr>
          <w:w w:val="110"/>
          <w:sz w:val="22"/>
          <w:szCs w:val="22"/>
        </w:rPr>
        <w:t>σύνθεσης του προϊόντος στα Ελληνικά.</w:t>
      </w:r>
    </w:p>
    <w:p w:rsidR="006F10B3" w:rsidRPr="004506DA" w:rsidRDefault="006F10B3" w:rsidP="006F10B3">
      <w:pPr>
        <w:pStyle w:val="a4"/>
        <w:widowControl w:val="0"/>
        <w:numPr>
          <w:ilvl w:val="0"/>
          <w:numId w:val="3"/>
        </w:numPr>
        <w:tabs>
          <w:tab w:val="left" w:pos="837"/>
        </w:tabs>
        <w:suppressAutoHyphens w:val="0"/>
        <w:autoSpaceDE w:val="0"/>
        <w:autoSpaceDN w:val="0"/>
        <w:spacing w:before="4" w:line="244" w:lineRule="auto"/>
        <w:ind w:left="545" w:right="167" w:firstLine="0"/>
        <w:jc w:val="both"/>
        <w:rPr>
          <w:sz w:val="22"/>
          <w:szCs w:val="22"/>
        </w:rPr>
      </w:pPr>
      <w:r w:rsidRPr="004506DA">
        <w:rPr>
          <w:w w:val="110"/>
          <w:sz w:val="22"/>
          <w:szCs w:val="22"/>
        </w:rPr>
        <w:t>Άδεια κυκλοφορίας από Ε.Ο.Φ. για τα απολυμαντικά επιφανειών/χώρων (</w:t>
      </w:r>
      <w:proofErr w:type="spellStart"/>
      <w:r w:rsidRPr="004506DA">
        <w:rPr>
          <w:w w:val="110"/>
          <w:sz w:val="22"/>
          <w:szCs w:val="22"/>
        </w:rPr>
        <w:t>Υπουργ</w:t>
      </w:r>
      <w:proofErr w:type="spellEnd"/>
      <w:r w:rsidRPr="004506DA">
        <w:rPr>
          <w:w w:val="110"/>
          <w:sz w:val="22"/>
          <w:szCs w:val="22"/>
        </w:rPr>
        <w:t xml:space="preserve">. </w:t>
      </w:r>
      <w:proofErr w:type="spellStart"/>
      <w:r w:rsidRPr="004506DA">
        <w:rPr>
          <w:w w:val="110"/>
          <w:sz w:val="22"/>
          <w:szCs w:val="22"/>
        </w:rPr>
        <w:t>Απόφ</w:t>
      </w:r>
      <w:proofErr w:type="spellEnd"/>
      <w:r w:rsidRPr="004506DA">
        <w:rPr>
          <w:w w:val="110"/>
          <w:sz w:val="22"/>
          <w:szCs w:val="22"/>
        </w:rPr>
        <w:t>. Υ1β/οικ.7723-Κυκλοφορίααπολυμαντικών)και ΕΜΧΠ για προϊόντα που ταξινομούνται ως επικίνδυνα είτε λόγω των φυσικό χημικών ιδιοτήτων τους είτε λόγω των επιπτώσεών</w:t>
      </w:r>
      <w:r>
        <w:rPr>
          <w:w w:val="110"/>
          <w:sz w:val="22"/>
          <w:szCs w:val="22"/>
        </w:rPr>
        <w:t xml:space="preserve"> </w:t>
      </w:r>
      <w:r w:rsidRPr="004506DA">
        <w:rPr>
          <w:w w:val="110"/>
          <w:sz w:val="22"/>
          <w:szCs w:val="22"/>
        </w:rPr>
        <w:t>τους στην υγεία.</w:t>
      </w:r>
    </w:p>
    <w:p w:rsidR="006F10B3" w:rsidRPr="004506DA" w:rsidRDefault="006F10B3" w:rsidP="006F10B3">
      <w:pPr>
        <w:pStyle w:val="a4"/>
        <w:widowControl w:val="0"/>
        <w:numPr>
          <w:ilvl w:val="0"/>
          <w:numId w:val="3"/>
        </w:numPr>
        <w:tabs>
          <w:tab w:val="left" w:pos="776"/>
        </w:tabs>
        <w:suppressAutoHyphens w:val="0"/>
        <w:autoSpaceDE w:val="0"/>
        <w:autoSpaceDN w:val="0"/>
        <w:spacing w:line="244" w:lineRule="auto"/>
        <w:ind w:left="545" w:right="167" w:firstLine="0"/>
        <w:jc w:val="both"/>
        <w:rPr>
          <w:sz w:val="22"/>
          <w:szCs w:val="22"/>
        </w:rPr>
      </w:pPr>
      <w:r w:rsidRPr="004506DA">
        <w:rPr>
          <w:w w:val="105"/>
          <w:sz w:val="22"/>
          <w:szCs w:val="22"/>
        </w:rPr>
        <w:t>Δελτίο Δεδομένων Ασφαλείας Προϊόντος στα Ελληνικά σύμφωνα με οδηγία Ε.Κ. 1907/2006 – REACH όπως έχει τροποποιηθεί και ισχύει και με τον κανονισμό1272/2008CLP.</w:t>
      </w:r>
    </w:p>
    <w:p w:rsidR="006F10B3" w:rsidRPr="004506DA" w:rsidRDefault="006F10B3" w:rsidP="006F10B3">
      <w:pPr>
        <w:pStyle w:val="a4"/>
        <w:widowControl w:val="0"/>
        <w:numPr>
          <w:ilvl w:val="0"/>
          <w:numId w:val="3"/>
        </w:numPr>
        <w:tabs>
          <w:tab w:val="left" w:pos="770"/>
        </w:tabs>
        <w:suppressAutoHyphens w:val="0"/>
        <w:autoSpaceDE w:val="0"/>
        <w:autoSpaceDN w:val="0"/>
        <w:spacing w:line="239" w:lineRule="exact"/>
        <w:ind w:left="769" w:hanging="225"/>
        <w:jc w:val="both"/>
        <w:rPr>
          <w:sz w:val="22"/>
          <w:szCs w:val="22"/>
        </w:rPr>
      </w:pPr>
      <w:r w:rsidRPr="004506DA">
        <w:rPr>
          <w:w w:val="105"/>
          <w:sz w:val="22"/>
          <w:szCs w:val="22"/>
        </w:rPr>
        <w:t>ΑντίγραφοεπισήμανσηςσταΕλληνικά(Υπουργ.Αποφ.1197/89,ΦΕΚ567/06.09.90).</w:t>
      </w:r>
    </w:p>
    <w:p w:rsidR="006F10B3" w:rsidRPr="004506DA" w:rsidRDefault="006F10B3" w:rsidP="006F10B3">
      <w:pPr>
        <w:pStyle w:val="a4"/>
        <w:widowControl w:val="0"/>
        <w:numPr>
          <w:ilvl w:val="0"/>
          <w:numId w:val="3"/>
        </w:numPr>
        <w:tabs>
          <w:tab w:val="left" w:pos="770"/>
        </w:tabs>
        <w:suppressAutoHyphens w:val="0"/>
        <w:autoSpaceDE w:val="0"/>
        <w:autoSpaceDN w:val="0"/>
        <w:ind w:left="769" w:hanging="225"/>
        <w:jc w:val="both"/>
        <w:rPr>
          <w:sz w:val="22"/>
          <w:szCs w:val="22"/>
        </w:rPr>
      </w:pPr>
      <w:r w:rsidRPr="004506DA">
        <w:rPr>
          <w:w w:val="110"/>
          <w:sz w:val="22"/>
          <w:szCs w:val="22"/>
        </w:rPr>
        <w:t>Αναλυτικό φυλλάδιο προϊόντος στα Ελληνικά, πιστή μετάφραση του ξενόγλωσσου.</w:t>
      </w:r>
    </w:p>
    <w:p w:rsidR="006F10B3" w:rsidRPr="004506DA" w:rsidRDefault="006F10B3" w:rsidP="006F10B3">
      <w:pPr>
        <w:pStyle w:val="a4"/>
        <w:widowControl w:val="0"/>
        <w:numPr>
          <w:ilvl w:val="0"/>
          <w:numId w:val="3"/>
        </w:numPr>
        <w:tabs>
          <w:tab w:val="left" w:pos="770"/>
        </w:tabs>
        <w:suppressAutoHyphens w:val="0"/>
        <w:autoSpaceDE w:val="0"/>
        <w:autoSpaceDN w:val="0"/>
        <w:spacing w:before="4"/>
        <w:ind w:left="769" w:hanging="225"/>
        <w:jc w:val="both"/>
        <w:rPr>
          <w:sz w:val="22"/>
          <w:szCs w:val="22"/>
        </w:rPr>
      </w:pPr>
      <w:r w:rsidRPr="004506DA">
        <w:rPr>
          <w:w w:val="110"/>
          <w:sz w:val="22"/>
          <w:szCs w:val="22"/>
        </w:rPr>
        <w:t>Αναλυτικό φυλλάδιο προϊόντος στα Αγγλικά, εάν πρόκειται για εισαγόμενο προϊόν.</w:t>
      </w:r>
    </w:p>
    <w:p w:rsidR="006F10B3" w:rsidRPr="004506DA" w:rsidRDefault="006F10B3" w:rsidP="006F10B3">
      <w:pPr>
        <w:pStyle w:val="a4"/>
        <w:widowControl w:val="0"/>
        <w:numPr>
          <w:ilvl w:val="0"/>
          <w:numId w:val="3"/>
        </w:numPr>
        <w:tabs>
          <w:tab w:val="left" w:pos="770"/>
        </w:tabs>
        <w:suppressAutoHyphens w:val="0"/>
        <w:autoSpaceDE w:val="0"/>
        <w:autoSpaceDN w:val="0"/>
        <w:spacing w:before="4"/>
        <w:ind w:left="769" w:hanging="225"/>
        <w:jc w:val="both"/>
        <w:rPr>
          <w:sz w:val="22"/>
          <w:szCs w:val="22"/>
        </w:rPr>
      </w:pPr>
      <w:r w:rsidRPr="004506DA">
        <w:rPr>
          <w:w w:val="110"/>
          <w:sz w:val="22"/>
          <w:szCs w:val="22"/>
        </w:rPr>
        <w:t>Βιβλιογραφική αναφορά και πίνακες αποτελεσματικότητας κατά οργανισμών–στόχων.</w:t>
      </w:r>
    </w:p>
    <w:p w:rsidR="006F10B3" w:rsidRPr="004506DA" w:rsidRDefault="006F10B3" w:rsidP="006F10B3">
      <w:pPr>
        <w:pStyle w:val="a4"/>
        <w:widowControl w:val="0"/>
        <w:numPr>
          <w:ilvl w:val="0"/>
          <w:numId w:val="3"/>
        </w:numPr>
        <w:tabs>
          <w:tab w:val="left" w:pos="809"/>
        </w:tabs>
        <w:suppressAutoHyphens w:val="0"/>
        <w:autoSpaceDE w:val="0"/>
        <w:autoSpaceDN w:val="0"/>
        <w:spacing w:before="4" w:line="244" w:lineRule="auto"/>
        <w:ind w:left="545" w:right="168" w:firstLine="0"/>
        <w:jc w:val="both"/>
        <w:rPr>
          <w:sz w:val="22"/>
          <w:szCs w:val="22"/>
        </w:rPr>
      </w:pPr>
      <w:r w:rsidRPr="004506DA">
        <w:rPr>
          <w:w w:val="110"/>
          <w:sz w:val="22"/>
          <w:szCs w:val="22"/>
        </w:rPr>
        <w:t>Μελέτες από έγκυρους και ανεξάρτητους Οργανισμούς που να βεβαιώνουν ότι οι προτεινόμενες από τον κατασκευαστή προς χρήση πυκνότητες είναι αποτελεσματικές στον προτεινόμενο χρόνο δράσης και για συγκεκριμένα στελέχη.</w:t>
      </w:r>
    </w:p>
    <w:p w:rsidR="006F10B3" w:rsidRPr="004506DA" w:rsidRDefault="006F10B3" w:rsidP="006F10B3">
      <w:pPr>
        <w:pStyle w:val="a4"/>
        <w:widowControl w:val="0"/>
        <w:numPr>
          <w:ilvl w:val="0"/>
          <w:numId w:val="3"/>
        </w:numPr>
        <w:tabs>
          <w:tab w:val="left" w:pos="913"/>
        </w:tabs>
        <w:suppressAutoHyphens w:val="0"/>
        <w:autoSpaceDE w:val="0"/>
        <w:autoSpaceDN w:val="0"/>
        <w:spacing w:line="244" w:lineRule="auto"/>
        <w:ind w:left="545" w:right="167" w:firstLine="0"/>
        <w:jc w:val="both"/>
        <w:rPr>
          <w:sz w:val="22"/>
          <w:szCs w:val="22"/>
        </w:rPr>
      </w:pPr>
      <w:r w:rsidRPr="004506DA">
        <w:rPr>
          <w:w w:val="105"/>
          <w:sz w:val="22"/>
          <w:szCs w:val="22"/>
        </w:rPr>
        <w:t>Να κατατεθούν τα πιστοποιητικά των κατασκευαστών α) ISO 9001, ή / και ISO 13485 και ISO 14001 για τα απορρυπαντικά – απολυμαντικά.</w:t>
      </w:r>
    </w:p>
    <w:p w:rsidR="006F10B3" w:rsidRPr="004506DA" w:rsidRDefault="006F10B3" w:rsidP="006F10B3">
      <w:pPr>
        <w:pStyle w:val="a4"/>
        <w:widowControl w:val="0"/>
        <w:numPr>
          <w:ilvl w:val="0"/>
          <w:numId w:val="3"/>
        </w:numPr>
        <w:tabs>
          <w:tab w:val="left" w:pos="894"/>
        </w:tabs>
        <w:suppressAutoHyphens w:val="0"/>
        <w:autoSpaceDE w:val="0"/>
        <w:autoSpaceDN w:val="0"/>
        <w:spacing w:line="244" w:lineRule="auto"/>
        <w:ind w:left="545" w:right="167" w:firstLine="0"/>
        <w:jc w:val="both"/>
        <w:rPr>
          <w:sz w:val="22"/>
          <w:szCs w:val="22"/>
        </w:rPr>
      </w:pPr>
      <w:r w:rsidRPr="004506DA">
        <w:rPr>
          <w:w w:val="110"/>
          <w:sz w:val="22"/>
          <w:szCs w:val="22"/>
        </w:rPr>
        <w:t>Να αποδεικνύεται η συμβατότητα των υγρών απολυμαντικών/αποστειρωτικών των ενδοσκοπίων με τα υλικά κατασκευής των ενδοσκοπίων του Νοσοκομείου από την εταιρεία παρασκευής του προσφερόμενου προϊόντος.</w:t>
      </w:r>
    </w:p>
    <w:p w:rsidR="006F10B3" w:rsidRPr="004506DA" w:rsidRDefault="006F10B3" w:rsidP="006F10B3">
      <w:pPr>
        <w:pStyle w:val="a4"/>
        <w:widowControl w:val="0"/>
        <w:numPr>
          <w:ilvl w:val="0"/>
          <w:numId w:val="3"/>
        </w:numPr>
        <w:tabs>
          <w:tab w:val="left" w:pos="947"/>
        </w:tabs>
        <w:suppressAutoHyphens w:val="0"/>
        <w:autoSpaceDE w:val="0"/>
        <w:autoSpaceDN w:val="0"/>
        <w:spacing w:line="244" w:lineRule="auto"/>
        <w:ind w:left="545" w:right="166" w:firstLine="0"/>
        <w:jc w:val="both"/>
        <w:rPr>
          <w:sz w:val="22"/>
          <w:szCs w:val="22"/>
        </w:rPr>
      </w:pPr>
      <w:r w:rsidRPr="004506DA">
        <w:rPr>
          <w:w w:val="110"/>
          <w:sz w:val="22"/>
          <w:szCs w:val="22"/>
        </w:rPr>
        <w:t>Να αποστέλλονται δείγματα για τα προϊόντα όπου απαιτείται ο έλεγχος φυσικών χαρακτηριστικών. Οι συσκευασίες των προϊόντων θα πρέπει να διαθέτουν οπωσδήποτε πώμα ή ταινία ασφαλείας από την κατασκευάστρια εταιρεία, να είναι πρωτότυπα του εργοστασίου παραγωγής τους και να μην έχει προηγηθεί οποιαδήποτε επέμβαση για αλλαγή συσκευασίας των φιαλιδίων.</w:t>
      </w:r>
    </w:p>
    <w:p w:rsidR="006F10B3" w:rsidRPr="004506DA" w:rsidRDefault="006F10B3" w:rsidP="006F10B3">
      <w:pPr>
        <w:pStyle w:val="a4"/>
        <w:widowControl w:val="0"/>
        <w:numPr>
          <w:ilvl w:val="0"/>
          <w:numId w:val="3"/>
        </w:numPr>
        <w:tabs>
          <w:tab w:val="left" w:pos="897"/>
        </w:tabs>
        <w:suppressAutoHyphens w:val="0"/>
        <w:autoSpaceDE w:val="0"/>
        <w:autoSpaceDN w:val="0"/>
        <w:spacing w:line="244" w:lineRule="auto"/>
        <w:ind w:left="545" w:right="167" w:firstLine="0"/>
        <w:jc w:val="both"/>
        <w:rPr>
          <w:sz w:val="22"/>
          <w:szCs w:val="22"/>
        </w:rPr>
      </w:pPr>
      <w:r w:rsidRPr="004506DA">
        <w:rPr>
          <w:w w:val="110"/>
          <w:sz w:val="22"/>
          <w:szCs w:val="22"/>
        </w:rPr>
        <w:t xml:space="preserve">Προσφορά που αναφέρει, κατά την κρίση της επιτροπής αξιολόγησης, ψευδή στοιχεία (δοσολογίες, φάσμα μικροβιοκτόνου δράσης, συστατικά, </w:t>
      </w:r>
      <w:proofErr w:type="spellStart"/>
      <w:r w:rsidRPr="004506DA">
        <w:rPr>
          <w:w w:val="110"/>
          <w:sz w:val="22"/>
          <w:szCs w:val="22"/>
        </w:rPr>
        <w:t>κλπ</w:t>
      </w:r>
      <w:proofErr w:type="spellEnd"/>
      <w:r w:rsidRPr="004506DA">
        <w:rPr>
          <w:w w:val="110"/>
          <w:sz w:val="22"/>
          <w:szCs w:val="22"/>
        </w:rPr>
        <w:t xml:space="preserve"> που δεν αναγράφονται ή δεν προκύπτουν από τα ξενόγλωσσα πρωτότυπα φυλλάδια της κατασκευάστριας εταιρείας) θα απορρίπτεται από το διαγωνισμό, στο σύνολό</w:t>
      </w:r>
      <w:r>
        <w:rPr>
          <w:w w:val="110"/>
          <w:sz w:val="22"/>
          <w:szCs w:val="22"/>
        </w:rPr>
        <w:t xml:space="preserve"> </w:t>
      </w:r>
      <w:r w:rsidRPr="004506DA">
        <w:rPr>
          <w:w w:val="110"/>
          <w:sz w:val="22"/>
          <w:szCs w:val="22"/>
        </w:rPr>
        <w:t>της.</w:t>
      </w:r>
    </w:p>
    <w:p w:rsidR="006F10B3" w:rsidRPr="004506DA" w:rsidRDefault="006F10B3" w:rsidP="006F10B3">
      <w:pPr>
        <w:pStyle w:val="a4"/>
        <w:widowControl w:val="0"/>
        <w:numPr>
          <w:ilvl w:val="0"/>
          <w:numId w:val="3"/>
        </w:numPr>
        <w:tabs>
          <w:tab w:val="left" w:pos="936"/>
        </w:tabs>
        <w:suppressAutoHyphens w:val="0"/>
        <w:autoSpaceDE w:val="0"/>
        <w:autoSpaceDN w:val="0"/>
        <w:spacing w:line="244" w:lineRule="auto"/>
        <w:ind w:left="545" w:right="167" w:firstLine="0"/>
        <w:jc w:val="both"/>
        <w:rPr>
          <w:sz w:val="22"/>
          <w:szCs w:val="22"/>
        </w:rPr>
      </w:pPr>
      <w:r w:rsidRPr="004506DA">
        <w:rPr>
          <w:w w:val="110"/>
          <w:sz w:val="22"/>
          <w:szCs w:val="22"/>
        </w:rPr>
        <w:t>Εάν το προϊόν χρησιμοποιείται πρώτη φορά και δεν υπάρχει εμπειρία, το Νοσοκομείο έχει δικαίωμα να προσβάλλει τη σύμβαση εφόσον παρουσιαστούν προβλήματα στη χρήση ή στη συνεργασία με την εταιρεία.</w:t>
      </w:r>
    </w:p>
    <w:p w:rsidR="006F10B3" w:rsidRPr="004506DA" w:rsidRDefault="006F10B3" w:rsidP="006F10B3">
      <w:pPr>
        <w:pStyle w:val="a4"/>
        <w:widowControl w:val="0"/>
        <w:numPr>
          <w:ilvl w:val="0"/>
          <w:numId w:val="3"/>
        </w:numPr>
        <w:tabs>
          <w:tab w:val="left" w:pos="940"/>
        </w:tabs>
        <w:suppressAutoHyphens w:val="0"/>
        <w:autoSpaceDE w:val="0"/>
        <w:autoSpaceDN w:val="0"/>
        <w:spacing w:line="244" w:lineRule="auto"/>
        <w:ind w:left="545" w:right="168" w:firstLine="0"/>
        <w:jc w:val="both"/>
        <w:rPr>
          <w:sz w:val="22"/>
          <w:szCs w:val="22"/>
        </w:rPr>
      </w:pPr>
      <w:r w:rsidRPr="004506DA">
        <w:rPr>
          <w:w w:val="110"/>
          <w:sz w:val="22"/>
          <w:szCs w:val="22"/>
        </w:rPr>
        <w:t>Η αξιολόγηση των αραιώσεων, των ενδείξεων, της αποτελεσματικότητας και του χρόνου επίτευξης του επιθυμητού αποτελέσματος ενός προϊόντος, θα γίνει βάσει των στοιχείων που αναγράφονται στο ξενόγλωσσο φυλλάδιο της κατασκευάστριας εταιρείας, το οποίο θα πρέπει, για λόγους πιστοποίησης, να υπάρχει αναρτημένο στην επίσημη ιστοσελίδα του κατασκευαστικού οίκου.</w:t>
      </w:r>
    </w:p>
    <w:p w:rsidR="006F10B3" w:rsidRPr="004506DA" w:rsidRDefault="006F10B3" w:rsidP="006F10B3">
      <w:pPr>
        <w:pStyle w:val="a4"/>
        <w:widowControl w:val="0"/>
        <w:numPr>
          <w:ilvl w:val="0"/>
          <w:numId w:val="3"/>
        </w:numPr>
        <w:tabs>
          <w:tab w:val="left" w:pos="948"/>
        </w:tabs>
        <w:suppressAutoHyphens w:val="0"/>
        <w:autoSpaceDE w:val="0"/>
        <w:autoSpaceDN w:val="0"/>
        <w:spacing w:line="244" w:lineRule="auto"/>
        <w:ind w:left="545" w:right="167" w:firstLine="0"/>
        <w:jc w:val="both"/>
        <w:rPr>
          <w:sz w:val="22"/>
          <w:szCs w:val="22"/>
        </w:rPr>
      </w:pPr>
      <w:r w:rsidRPr="004506DA">
        <w:rPr>
          <w:w w:val="110"/>
          <w:sz w:val="22"/>
          <w:szCs w:val="22"/>
        </w:rPr>
        <w:t xml:space="preserve">Υποχρεωτικά, οι προμηθεύτριες εταιρείες, καθώς και οι ημεδαπές κατασκευάστριες εταιρείες πρέπει να εφαρμόζουν σύστημα </w:t>
      </w:r>
      <w:r w:rsidRPr="004506DA">
        <w:rPr>
          <w:w w:val="110"/>
          <w:sz w:val="22"/>
          <w:szCs w:val="22"/>
        </w:rPr>
        <w:lastRenderedPageBreak/>
        <w:t>διασφάλισης ποιότητας, σύμφωνα με την υπουργική απόφαση ΔΥ8δ/1348/2004 του Υπουργείου Υγείας και να προσκομίσουν τα αντίστοιχα πιστοποιητικά, διαφορετικά η προσφορά τους θα απορρίπτεται από τον διαγωνισμό. Αντίστοιχα, οι αλλοδαπές κατασκευάστριες εταιρείες πρέπει να διαθέτουν ISO9000 και ISO46000.</w:t>
      </w:r>
    </w:p>
    <w:p w:rsidR="006F10B3" w:rsidRPr="004506DA" w:rsidRDefault="006F10B3" w:rsidP="006F10B3">
      <w:pPr>
        <w:spacing w:line="244" w:lineRule="auto"/>
        <w:jc w:val="both"/>
        <w:rPr>
          <w:sz w:val="22"/>
          <w:szCs w:val="22"/>
        </w:rPr>
        <w:sectPr w:rsidR="006F10B3" w:rsidRPr="004506DA" w:rsidSect="005568C2">
          <w:type w:val="continuous"/>
          <w:pgSz w:w="16840" w:h="11910" w:orient="landscape"/>
          <w:pgMar w:top="0" w:right="1060" w:bottom="400" w:left="1360" w:header="0" w:footer="1053" w:gutter="0"/>
          <w:cols w:space="720"/>
          <w:docGrid w:linePitch="326"/>
        </w:sectPr>
      </w:pPr>
    </w:p>
    <w:p w:rsidR="006F10B3" w:rsidRPr="004506DA" w:rsidRDefault="006F10B3" w:rsidP="006F10B3">
      <w:pPr>
        <w:pStyle w:val="a4"/>
        <w:widowControl w:val="0"/>
        <w:numPr>
          <w:ilvl w:val="0"/>
          <w:numId w:val="3"/>
        </w:numPr>
        <w:tabs>
          <w:tab w:val="left" w:pos="-851"/>
        </w:tabs>
        <w:suppressAutoHyphens w:val="0"/>
        <w:autoSpaceDE w:val="0"/>
        <w:autoSpaceDN w:val="0"/>
        <w:spacing w:before="76" w:line="244" w:lineRule="auto"/>
        <w:ind w:left="0" w:firstLine="0"/>
        <w:jc w:val="both"/>
        <w:rPr>
          <w:sz w:val="22"/>
          <w:szCs w:val="22"/>
        </w:rPr>
      </w:pPr>
      <w:r w:rsidRPr="004506DA">
        <w:rPr>
          <w:w w:val="110"/>
          <w:sz w:val="22"/>
          <w:szCs w:val="22"/>
        </w:rPr>
        <w:t xml:space="preserve">Βεβαίωση ή Πιστοποίηση Συμμετοχής σε Συλλογικό Σύστημα Ανακύκλωσης Συσκευασιών το οποίο έχει συσταθεί από Πιστοποιημένο Φορέα Ανακύκλωσης (π.χ. Ε.Ε.Α.Α.) σε εναρμόνιση με την Κοινοτική Οδηγία </w:t>
      </w:r>
      <w:r w:rsidRPr="004506DA">
        <w:rPr>
          <w:spacing w:val="-1"/>
          <w:w w:val="110"/>
          <w:sz w:val="22"/>
          <w:szCs w:val="22"/>
        </w:rPr>
        <w:t xml:space="preserve">94/62/ΕΕC όπως έχει ενσωματωθεί στην Ελληνική Νομοθεσία </w:t>
      </w:r>
      <w:r w:rsidRPr="004506DA">
        <w:rPr>
          <w:w w:val="110"/>
          <w:sz w:val="22"/>
          <w:szCs w:val="22"/>
        </w:rPr>
        <w:t>με τον Νόμο 2939/2001. Να κατατεθεί επίσης και το πιστοποιητικό εγγραφής στο Εθνικό Μητρώο Παραγωγών του Ελληνικού Οργανισμού Ανακύκλωσης το οποίο συνοδεύεται υποχρεωτικά από την Βεβαίωση ή Πιστοποίηση Συμμετοχής σε Συλλογικό Σύστημα Ανακύκλωσης Συσκευασιών.</w:t>
      </w:r>
    </w:p>
    <w:p w:rsidR="006F10B3" w:rsidRPr="004506DA" w:rsidRDefault="006F10B3" w:rsidP="006F10B3">
      <w:pPr>
        <w:pStyle w:val="a4"/>
        <w:widowControl w:val="0"/>
        <w:numPr>
          <w:ilvl w:val="0"/>
          <w:numId w:val="3"/>
        </w:numPr>
        <w:suppressAutoHyphens w:val="0"/>
        <w:autoSpaceDE w:val="0"/>
        <w:autoSpaceDN w:val="0"/>
        <w:spacing w:line="244" w:lineRule="auto"/>
        <w:ind w:left="0" w:firstLine="0"/>
        <w:jc w:val="both"/>
        <w:rPr>
          <w:sz w:val="22"/>
          <w:szCs w:val="22"/>
        </w:rPr>
      </w:pPr>
      <w:r w:rsidRPr="004506DA">
        <w:rPr>
          <w:w w:val="110"/>
          <w:sz w:val="22"/>
          <w:szCs w:val="22"/>
        </w:rPr>
        <w:t xml:space="preserve">Μετά την κατακύρωση, ο κάθε προμηθευτής υποχρεούται για το προϊόν του να χορηγήσει δωρεάν στο Νοσοκομείο A) </w:t>
      </w:r>
      <w:proofErr w:type="spellStart"/>
      <w:r w:rsidRPr="004506DA">
        <w:rPr>
          <w:w w:val="110"/>
          <w:sz w:val="22"/>
          <w:szCs w:val="22"/>
        </w:rPr>
        <w:t>δοσομετρικές</w:t>
      </w:r>
      <w:proofErr w:type="spellEnd"/>
      <w:r w:rsidRPr="004506DA">
        <w:rPr>
          <w:w w:val="110"/>
          <w:sz w:val="22"/>
          <w:szCs w:val="22"/>
        </w:rPr>
        <w:t xml:space="preserve"> αντλίες ή δοχεία (μεζούρες) κα Β)καλαίσθητες και πλαστικοποιημένες πινακίδες σε μέγεθος Α4,κατάλληλες για ανάρτηση στους χώρους χρησιμοποίησης που θα περιέχουν:</w:t>
      </w:r>
    </w:p>
    <w:p w:rsidR="006F10B3" w:rsidRPr="004506DA" w:rsidRDefault="006F10B3" w:rsidP="006F10B3">
      <w:pPr>
        <w:pStyle w:val="a4"/>
        <w:widowControl w:val="0"/>
        <w:numPr>
          <w:ilvl w:val="1"/>
          <w:numId w:val="3"/>
        </w:numPr>
        <w:tabs>
          <w:tab w:val="left" w:pos="-851"/>
        </w:tabs>
        <w:suppressAutoHyphens w:val="0"/>
        <w:autoSpaceDE w:val="0"/>
        <w:autoSpaceDN w:val="0"/>
        <w:spacing w:line="238" w:lineRule="exact"/>
        <w:ind w:left="0" w:firstLine="142"/>
        <w:jc w:val="both"/>
        <w:rPr>
          <w:sz w:val="22"/>
          <w:szCs w:val="22"/>
        </w:rPr>
      </w:pPr>
      <w:r w:rsidRPr="004506DA">
        <w:rPr>
          <w:spacing w:val="-1"/>
          <w:w w:val="115"/>
          <w:sz w:val="22"/>
          <w:szCs w:val="22"/>
        </w:rPr>
        <w:t xml:space="preserve">Ονομασία </w:t>
      </w:r>
      <w:r w:rsidRPr="004506DA">
        <w:rPr>
          <w:w w:val="115"/>
          <w:sz w:val="22"/>
          <w:szCs w:val="22"/>
        </w:rPr>
        <w:t>προϊόντος.</w:t>
      </w:r>
    </w:p>
    <w:p w:rsidR="006F10B3" w:rsidRPr="004506DA" w:rsidRDefault="006F10B3" w:rsidP="006F10B3">
      <w:pPr>
        <w:pStyle w:val="a4"/>
        <w:widowControl w:val="0"/>
        <w:numPr>
          <w:ilvl w:val="1"/>
          <w:numId w:val="3"/>
        </w:numPr>
        <w:tabs>
          <w:tab w:val="left" w:pos="-851"/>
        </w:tabs>
        <w:suppressAutoHyphens w:val="0"/>
        <w:autoSpaceDE w:val="0"/>
        <w:autoSpaceDN w:val="0"/>
        <w:ind w:left="0" w:firstLine="142"/>
        <w:jc w:val="both"/>
        <w:rPr>
          <w:sz w:val="22"/>
          <w:szCs w:val="22"/>
        </w:rPr>
      </w:pPr>
      <w:r w:rsidRPr="004506DA">
        <w:rPr>
          <w:w w:val="110"/>
          <w:sz w:val="22"/>
          <w:szCs w:val="22"/>
        </w:rPr>
        <w:t>Οδηγίες χρήσης στα ελληνικά.</w:t>
      </w:r>
    </w:p>
    <w:p w:rsidR="006F10B3" w:rsidRPr="004506DA" w:rsidRDefault="006F10B3" w:rsidP="006F10B3">
      <w:pPr>
        <w:pStyle w:val="a4"/>
        <w:widowControl w:val="0"/>
        <w:numPr>
          <w:ilvl w:val="1"/>
          <w:numId w:val="3"/>
        </w:numPr>
        <w:tabs>
          <w:tab w:val="left" w:pos="-851"/>
        </w:tabs>
        <w:suppressAutoHyphens w:val="0"/>
        <w:autoSpaceDE w:val="0"/>
        <w:autoSpaceDN w:val="0"/>
        <w:spacing w:before="1"/>
        <w:ind w:left="0" w:firstLine="142"/>
        <w:jc w:val="both"/>
        <w:rPr>
          <w:sz w:val="22"/>
          <w:szCs w:val="22"/>
        </w:rPr>
      </w:pPr>
      <w:r w:rsidRPr="004506DA">
        <w:rPr>
          <w:w w:val="110"/>
          <w:sz w:val="22"/>
          <w:szCs w:val="22"/>
        </w:rPr>
        <w:t>Κινδύνους και μέτρα προφύλαξης στα ελληνικά.</w:t>
      </w:r>
    </w:p>
    <w:p w:rsidR="006F10B3" w:rsidRPr="004506DA" w:rsidRDefault="006F10B3" w:rsidP="006F10B3">
      <w:pPr>
        <w:pStyle w:val="a4"/>
        <w:widowControl w:val="0"/>
        <w:numPr>
          <w:ilvl w:val="1"/>
          <w:numId w:val="3"/>
        </w:numPr>
        <w:tabs>
          <w:tab w:val="left" w:pos="-851"/>
        </w:tabs>
        <w:suppressAutoHyphens w:val="0"/>
        <w:autoSpaceDE w:val="0"/>
        <w:autoSpaceDN w:val="0"/>
        <w:spacing w:before="4"/>
        <w:ind w:left="0" w:firstLine="142"/>
        <w:jc w:val="both"/>
        <w:rPr>
          <w:sz w:val="22"/>
          <w:szCs w:val="22"/>
        </w:rPr>
      </w:pPr>
      <w:r w:rsidRPr="004506DA">
        <w:rPr>
          <w:w w:val="105"/>
          <w:sz w:val="22"/>
          <w:szCs w:val="22"/>
        </w:rPr>
        <w:t>Αντίδοτα εάν απαιτούνται.</w:t>
      </w:r>
    </w:p>
    <w:p w:rsidR="006F10B3" w:rsidRPr="004506DA" w:rsidRDefault="006F10B3" w:rsidP="006F10B3">
      <w:pPr>
        <w:pStyle w:val="a4"/>
        <w:widowControl w:val="0"/>
        <w:numPr>
          <w:ilvl w:val="1"/>
          <w:numId w:val="3"/>
        </w:numPr>
        <w:tabs>
          <w:tab w:val="left" w:pos="-851"/>
        </w:tabs>
        <w:suppressAutoHyphens w:val="0"/>
        <w:autoSpaceDE w:val="0"/>
        <w:autoSpaceDN w:val="0"/>
        <w:spacing w:before="4"/>
        <w:ind w:left="0" w:firstLine="142"/>
        <w:jc w:val="both"/>
        <w:rPr>
          <w:sz w:val="22"/>
          <w:szCs w:val="22"/>
        </w:rPr>
      </w:pPr>
      <w:r w:rsidRPr="004506DA">
        <w:rPr>
          <w:w w:val="110"/>
          <w:sz w:val="22"/>
          <w:szCs w:val="22"/>
        </w:rPr>
        <w:t>Εργοστάσιο παρασκευής.</w:t>
      </w:r>
    </w:p>
    <w:p w:rsidR="006F10B3" w:rsidRPr="004506DA" w:rsidRDefault="006F10B3" w:rsidP="006F10B3">
      <w:pPr>
        <w:pStyle w:val="a4"/>
        <w:widowControl w:val="0"/>
        <w:numPr>
          <w:ilvl w:val="1"/>
          <w:numId w:val="3"/>
        </w:numPr>
        <w:tabs>
          <w:tab w:val="left" w:pos="-851"/>
        </w:tabs>
        <w:suppressAutoHyphens w:val="0"/>
        <w:autoSpaceDE w:val="0"/>
        <w:autoSpaceDN w:val="0"/>
        <w:spacing w:before="4"/>
        <w:ind w:left="0" w:firstLine="142"/>
        <w:jc w:val="both"/>
        <w:rPr>
          <w:sz w:val="22"/>
          <w:szCs w:val="22"/>
        </w:rPr>
      </w:pPr>
      <w:r w:rsidRPr="004506DA">
        <w:rPr>
          <w:w w:val="110"/>
          <w:sz w:val="22"/>
          <w:szCs w:val="22"/>
        </w:rPr>
        <w:t>Υπεύθυνο διανομής και κυκλοφορίας και τηλέφωνα επικοινωνίας.</w:t>
      </w:r>
    </w:p>
    <w:p w:rsidR="006F10B3" w:rsidRPr="004506DA" w:rsidRDefault="006F10B3" w:rsidP="006F10B3">
      <w:pPr>
        <w:pStyle w:val="a3"/>
        <w:spacing w:before="4" w:line="244" w:lineRule="auto"/>
        <w:rPr>
          <w:rFonts w:ascii="Times New Roman" w:hAnsi="Times New Roman" w:cs="Times New Roman"/>
          <w:sz w:val="22"/>
          <w:szCs w:val="22"/>
        </w:rPr>
      </w:pPr>
      <w:r w:rsidRPr="004506DA">
        <w:rPr>
          <w:rFonts w:ascii="Times New Roman" w:hAnsi="Times New Roman" w:cs="Times New Roman"/>
          <w:w w:val="110"/>
          <w:sz w:val="22"/>
          <w:szCs w:val="22"/>
        </w:rPr>
        <w:t xml:space="preserve">Επίσης ο προμηθευτής θα πρέπει να διατηρεί επικοινωνία με το Νοσοκομείο, όσον αφορά προβλήματα λειτουργίας που οφείλονται στην χρήση απορρυπαντικών. Σε περίπτωση προβλημάτων κατά την χρήση των υλικών θα πρέπει ο προμηθευτής να παραβρεθεί σε δοκιμή χρήσης και σε περίπτωση αστοχίας θα γίνει αντικατάσταση όλου του υλικού που θα βρίσκεται στις αποθήκες του Νοσοκομείου. </w:t>
      </w:r>
      <w:proofErr w:type="spellStart"/>
      <w:r w:rsidRPr="004506DA">
        <w:rPr>
          <w:rFonts w:ascii="Times New Roman" w:hAnsi="Times New Roman" w:cs="Times New Roman"/>
          <w:w w:val="110"/>
          <w:sz w:val="22"/>
          <w:szCs w:val="22"/>
        </w:rPr>
        <w:t>Tέλος</w:t>
      </w:r>
      <w:proofErr w:type="spellEnd"/>
      <w:r w:rsidRPr="004506DA">
        <w:rPr>
          <w:rFonts w:ascii="Times New Roman" w:hAnsi="Times New Roman" w:cs="Times New Roman"/>
          <w:w w:val="110"/>
          <w:sz w:val="22"/>
          <w:szCs w:val="22"/>
        </w:rPr>
        <w:t xml:space="preserve"> οι αρμόδιοι του  Νοσοκομείου κατά περιόδους ή όποτε θεωρείται σκόπιμο, στέλνουν δείγματα στις κατά τόπους αρμόδιες χημικές και λοιπές υπηρεσίες για τον έλεγχο των ειδών, προσδιορίζοντας το είδος του ελέγχου (φυσικοχημικός</w:t>
      </w:r>
      <w:r>
        <w:rPr>
          <w:rFonts w:ascii="Times New Roman" w:hAnsi="Times New Roman" w:cs="Times New Roman"/>
          <w:w w:val="110"/>
          <w:sz w:val="22"/>
          <w:szCs w:val="22"/>
        </w:rPr>
        <w:t xml:space="preserve"> </w:t>
      </w:r>
      <w:proofErr w:type="spellStart"/>
      <w:r w:rsidRPr="004506DA">
        <w:rPr>
          <w:rFonts w:ascii="Times New Roman" w:hAnsi="Times New Roman" w:cs="Times New Roman"/>
          <w:w w:val="110"/>
          <w:sz w:val="22"/>
          <w:szCs w:val="22"/>
        </w:rPr>
        <w:t>κ.λ.π</w:t>
      </w:r>
      <w:proofErr w:type="spellEnd"/>
      <w:r w:rsidRPr="004506DA">
        <w:rPr>
          <w:rFonts w:ascii="Times New Roman" w:hAnsi="Times New Roman" w:cs="Times New Roman"/>
          <w:w w:val="110"/>
          <w:sz w:val="22"/>
          <w:szCs w:val="22"/>
        </w:rPr>
        <w:t xml:space="preserve">.) </w:t>
      </w:r>
      <w:r w:rsidRPr="004506DA">
        <w:rPr>
          <w:rFonts w:ascii="Times New Roman" w:hAnsi="Times New Roman" w:cs="Times New Roman"/>
          <w:w w:val="110"/>
          <w:sz w:val="22"/>
          <w:szCs w:val="22"/>
          <w:u w:val="single"/>
        </w:rPr>
        <w:t>Τα σχετικά έξοδα βαρύνουν τον προμηθευτή.</w:t>
      </w:r>
    </w:p>
    <w:p w:rsidR="006F10B3" w:rsidRPr="004506DA" w:rsidRDefault="006F10B3" w:rsidP="006F10B3">
      <w:pPr>
        <w:pStyle w:val="a3"/>
        <w:spacing w:after="120"/>
        <w:rPr>
          <w:rFonts w:ascii="Times New Roman" w:hAnsi="Times New Roman" w:cs="Times New Roman"/>
          <w:b/>
          <w:sz w:val="22"/>
          <w:szCs w:val="22"/>
        </w:rPr>
        <w:sectPr w:rsidR="006F10B3" w:rsidRPr="004506DA" w:rsidSect="005568C2">
          <w:type w:val="continuous"/>
          <w:pgSz w:w="16840" w:h="11910" w:orient="landscape"/>
          <w:pgMar w:top="120" w:right="1418" w:bottom="0" w:left="709" w:header="0" w:footer="824" w:gutter="0"/>
          <w:cols w:space="720"/>
          <w:docGrid w:linePitch="326"/>
        </w:sectPr>
      </w:pPr>
    </w:p>
    <w:p w:rsidR="006F10B3" w:rsidRPr="004506DA" w:rsidRDefault="006F10B3" w:rsidP="006F10B3">
      <w:pPr>
        <w:pStyle w:val="a3"/>
        <w:spacing w:after="120"/>
        <w:rPr>
          <w:rFonts w:ascii="Times New Roman" w:hAnsi="Times New Roman" w:cs="Times New Roman"/>
          <w:b/>
          <w:sz w:val="22"/>
          <w:szCs w:val="22"/>
        </w:rPr>
        <w:sectPr w:rsidR="006F10B3" w:rsidRPr="004506DA" w:rsidSect="005568C2">
          <w:type w:val="continuous"/>
          <w:pgSz w:w="16840" w:h="11910" w:orient="landscape"/>
          <w:pgMar w:top="120" w:right="1134" w:bottom="0" w:left="1702" w:header="0" w:footer="824" w:gutter="0"/>
          <w:cols w:space="720"/>
          <w:docGrid w:linePitch="326"/>
        </w:sectPr>
      </w:pPr>
    </w:p>
    <w:p w:rsidR="006F10B3" w:rsidRPr="004506DA" w:rsidRDefault="006F10B3" w:rsidP="006F10B3">
      <w:pPr>
        <w:pStyle w:val="a3"/>
        <w:spacing w:after="120"/>
        <w:rPr>
          <w:rFonts w:ascii="Times New Roman" w:hAnsi="Times New Roman" w:cs="Times New Roman"/>
          <w:b/>
          <w:sz w:val="22"/>
          <w:szCs w:val="22"/>
        </w:rPr>
        <w:sectPr w:rsidR="006F10B3" w:rsidRPr="004506DA" w:rsidSect="005568C2">
          <w:type w:val="continuous"/>
          <w:pgSz w:w="16840" w:h="11910" w:orient="landscape"/>
          <w:pgMar w:top="120" w:right="1135" w:bottom="0" w:left="1560" w:header="0" w:footer="824" w:gutter="0"/>
          <w:cols w:space="720"/>
          <w:docGrid w:linePitch="326"/>
        </w:sectPr>
      </w:pPr>
    </w:p>
    <w:p w:rsidR="006F10B3" w:rsidRDefault="006F10B3" w:rsidP="006F10B3">
      <w:pPr>
        <w:pStyle w:val="a4"/>
        <w:widowControl w:val="0"/>
        <w:tabs>
          <w:tab w:val="left" w:pos="353"/>
        </w:tabs>
        <w:suppressAutoHyphens w:val="0"/>
        <w:autoSpaceDE w:val="0"/>
        <w:autoSpaceDN w:val="0"/>
        <w:spacing w:before="204"/>
        <w:ind w:left="0"/>
        <w:jc w:val="both"/>
        <w:rPr>
          <w:b/>
        </w:rPr>
      </w:pPr>
      <w:r>
        <w:rPr>
          <w:b/>
        </w:rPr>
        <w:lastRenderedPageBreak/>
        <w:tab/>
      </w:r>
      <w:r>
        <w:rPr>
          <w:b/>
        </w:rPr>
        <w:tab/>
        <w:t xml:space="preserve">ΠΑΡΑΡΤΗΜΑ </w:t>
      </w:r>
      <w:r w:rsidRPr="005609FE">
        <w:rPr>
          <w:b/>
        </w:rPr>
        <w:t>II - ΦΥΛΛΟ ΣΥΜΜΟΡΦΩΣΗΣ</w:t>
      </w:r>
      <w:r>
        <w:rPr>
          <w:b/>
        </w:rPr>
        <w:t xml:space="preserve"> (ΠΙΝΑΚΑΣ)</w:t>
      </w:r>
    </w:p>
    <w:tbl>
      <w:tblPr>
        <w:tblW w:w="10757" w:type="dxa"/>
        <w:tblInd w:w="450" w:type="dxa"/>
        <w:tblLayout w:type="fixed"/>
        <w:tblLook w:val="00A0" w:firstRow="1" w:lastRow="0" w:firstColumn="1" w:lastColumn="0" w:noHBand="0" w:noVBand="0"/>
      </w:tblPr>
      <w:tblGrid>
        <w:gridCol w:w="708"/>
        <w:gridCol w:w="4671"/>
        <w:gridCol w:w="2123"/>
        <w:gridCol w:w="1556"/>
        <w:gridCol w:w="1699"/>
      </w:tblGrid>
      <w:tr w:rsidR="006F10B3" w:rsidRPr="004506DA" w:rsidTr="000F7E28">
        <w:trPr>
          <w:trHeight w:val="272"/>
        </w:trPr>
        <w:tc>
          <w:tcPr>
            <w:tcW w:w="7502" w:type="dxa"/>
            <w:gridSpan w:val="3"/>
            <w:vMerge w:val="restart"/>
            <w:tcBorders>
              <w:top w:val="single" w:sz="4" w:space="0" w:color="auto"/>
              <w:left w:val="single" w:sz="4" w:space="0" w:color="auto"/>
              <w:bottom w:val="single" w:sz="4" w:space="0" w:color="auto"/>
              <w:right w:val="single" w:sz="4" w:space="0" w:color="auto"/>
            </w:tcBorders>
            <w:vAlign w:val="center"/>
          </w:tcPr>
          <w:p w:rsidR="006F10B3" w:rsidRPr="004506DA" w:rsidRDefault="006F10B3" w:rsidP="000F7E28">
            <w:pPr>
              <w:ind w:firstLineChars="1100" w:firstLine="2429"/>
              <w:jc w:val="both"/>
              <w:rPr>
                <w:b/>
                <w:bCs/>
                <w:color w:val="000000"/>
                <w:sz w:val="22"/>
                <w:szCs w:val="22"/>
                <w:lang w:eastAsia="el-GR"/>
              </w:rPr>
            </w:pPr>
            <w:r w:rsidRPr="004506DA">
              <w:rPr>
                <w:b/>
                <w:bCs/>
                <w:color w:val="000000"/>
                <w:sz w:val="22"/>
                <w:szCs w:val="22"/>
                <w:lang w:eastAsia="el-GR"/>
              </w:rPr>
              <w:t>ΠΡΟΔΙΑΓΡΑΦΕΣ :</w:t>
            </w:r>
          </w:p>
        </w:tc>
        <w:tc>
          <w:tcPr>
            <w:tcW w:w="3255" w:type="dxa"/>
            <w:gridSpan w:val="2"/>
            <w:vMerge w:val="restart"/>
            <w:tcBorders>
              <w:top w:val="single" w:sz="4" w:space="0" w:color="auto"/>
              <w:left w:val="single" w:sz="4" w:space="0" w:color="auto"/>
              <w:bottom w:val="single" w:sz="4" w:space="0" w:color="auto"/>
              <w:right w:val="single" w:sz="4" w:space="0" w:color="auto"/>
            </w:tcBorders>
            <w:vAlign w:val="center"/>
          </w:tcPr>
          <w:p w:rsidR="006F10B3" w:rsidRPr="004506DA" w:rsidRDefault="006F10B3" w:rsidP="000F7E28">
            <w:pPr>
              <w:jc w:val="center"/>
              <w:rPr>
                <w:b/>
                <w:bCs/>
                <w:color w:val="000000"/>
                <w:sz w:val="22"/>
                <w:szCs w:val="22"/>
                <w:lang w:eastAsia="el-GR"/>
              </w:rPr>
            </w:pPr>
            <w:r w:rsidRPr="004506DA">
              <w:rPr>
                <w:b/>
                <w:bCs/>
                <w:color w:val="000000"/>
                <w:sz w:val="22"/>
                <w:szCs w:val="22"/>
                <w:lang w:eastAsia="el-GR"/>
              </w:rPr>
              <w:t>ΣΤΟΙΧΕΙΑ ΠΡΟΣΦΟΡΑΣ</w:t>
            </w:r>
          </w:p>
        </w:tc>
      </w:tr>
      <w:tr w:rsidR="006F10B3" w:rsidRPr="004506DA" w:rsidTr="000F7E28">
        <w:trPr>
          <w:trHeight w:val="272"/>
        </w:trPr>
        <w:tc>
          <w:tcPr>
            <w:tcW w:w="7502" w:type="dxa"/>
            <w:gridSpan w:val="3"/>
            <w:vMerge/>
            <w:tcBorders>
              <w:top w:val="single" w:sz="4" w:space="0" w:color="auto"/>
              <w:left w:val="single" w:sz="4" w:space="0" w:color="auto"/>
              <w:bottom w:val="single" w:sz="4" w:space="0" w:color="auto"/>
              <w:right w:val="single" w:sz="4" w:space="0" w:color="auto"/>
            </w:tcBorders>
            <w:vAlign w:val="center"/>
          </w:tcPr>
          <w:p w:rsidR="006F10B3" w:rsidRPr="004506DA" w:rsidRDefault="006F10B3" w:rsidP="000F7E28">
            <w:pPr>
              <w:jc w:val="both"/>
              <w:rPr>
                <w:b/>
                <w:bCs/>
                <w:color w:val="000000"/>
                <w:sz w:val="22"/>
                <w:szCs w:val="22"/>
                <w:lang w:eastAsia="el-GR"/>
              </w:rPr>
            </w:pPr>
          </w:p>
        </w:tc>
        <w:tc>
          <w:tcPr>
            <w:tcW w:w="3255" w:type="dxa"/>
            <w:gridSpan w:val="2"/>
            <w:vMerge/>
            <w:tcBorders>
              <w:top w:val="single" w:sz="4" w:space="0" w:color="auto"/>
              <w:left w:val="single" w:sz="4" w:space="0" w:color="auto"/>
              <w:bottom w:val="single" w:sz="4" w:space="0" w:color="auto"/>
              <w:right w:val="single" w:sz="4" w:space="0" w:color="auto"/>
            </w:tcBorders>
            <w:vAlign w:val="center"/>
          </w:tcPr>
          <w:p w:rsidR="006F10B3" w:rsidRPr="004506DA" w:rsidRDefault="006F10B3" w:rsidP="000F7E28">
            <w:pPr>
              <w:jc w:val="both"/>
              <w:rPr>
                <w:b/>
                <w:bCs/>
                <w:color w:val="000000"/>
                <w:sz w:val="22"/>
                <w:szCs w:val="22"/>
                <w:lang w:eastAsia="el-GR"/>
              </w:rPr>
            </w:pPr>
          </w:p>
        </w:tc>
      </w:tr>
      <w:tr w:rsidR="006F10B3" w:rsidRPr="004506DA" w:rsidTr="000F7E28">
        <w:trPr>
          <w:trHeight w:val="231"/>
        </w:trPr>
        <w:tc>
          <w:tcPr>
            <w:tcW w:w="708" w:type="dxa"/>
            <w:tcBorders>
              <w:top w:val="nil"/>
              <w:left w:val="single" w:sz="4" w:space="0" w:color="auto"/>
              <w:bottom w:val="single" w:sz="4" w:space="0" w:color="auto"/>
              <w:right w:val="single" w:sz="4" w:space="0" w:color="auto"/>
            </w:tcBorders>
            <w:vAlign w:val="center"/>
          </w:tcPr>
          <w:p w:rsidR="006F10B3" w:rsidRPr="004506DA" w:rsidRDefault="006F10B3" w:rsidP="000F7E28">
            <w:pPr>
              <w:jc w:val="both"/>
              <w:rPr>
                <w:b/>
                <w:bCs/>
                <w:color w:val="000000"/>
                <w:sz w:val="22"/>
                <w:szCs w:val="22"/>
                <w:lang w:eastAsia="el-GR"/>
              </w:rPr>
            </w:pPr>
            <w:r w:rsidRPr="004506DA">
              <w:rPr>
                <w:b/>
                <w:bCs/>
                <w:color w:val="000000"/>
                <w:sz w:val="22"/>
                <w:szCs w:val="22"/>
                <w:lang w:eastAsia="el-GR"/>
              </w:rPr>
              <w:t>Α/Α</w:t>
            </w:r>
          </w:p>
        </w:tc>
        <w:tc>
          <w:tcPr>
            <w:tcW w:w="4671" w:type="dxa"/>
            <w:tcBorders>
              <w:top w:val="nil"/>
              <w:left w:val="nil"/>
              <w:bottom w:val="single" w:sz="4" w:space="0" w:color="auto"/>
              <w:right w:val="single" w:sz="4" w:space="0" w:color="auto"/>
            </w:tcBorders>
            <w:vAlign w:val="center"/>
          </w:tcPr>
          <w:p w:rsidR="006F10B3" w:rsidRPr="004506DA" w:rsidRDefault="006F10B3" w:rsidP="000F7E28">
            <w:pPr>
              <w:jc w:val="center"/>
              <w:rPr>
                <w:b/>
                <w:bCs/>
                <w:color w:val="000000"/>
                <w:sz w:val="22"/>
                <w:szCs w:val="22"/>
                <w:lang w:eastAsia="el-GR"/>
              </w:rPr>
            </w:pPr>
            <w:r w:rsidRPr="004506DA">
              <w:rPr>
                <w:b/>
                <w:bCs/>
                <w:color w:val="000000"/>
                <w:sz w:val="22"/>
                <w:szCs w:val="22"/>
                <w:lang w:eastAsia="el-GR"/>
              </w:rPr>
              <w:t>ΠΕΡΙΓΡΑΦΗ ΠΡΟΔΙΑΓΡΑΦΗΣ</w:t>
            </w:r>
          </w:p>
        </w:tc>
        <w:tc>
          <w:tcPr>
            <w:tcW w:w="2123" w:type="dxa"/>
            <w:tcBorders>
              <w:top w:val="nil"/>
              <w:left w:val="nil"/>
              <w:bottom w:val="single" w:sz="4" w:space="0" w:color="auto"/>
              <w:right w:val="single" w:sz="4" w:space="0" w:color="auto"/>
            </w:tcBorders>
            <w:vAlign w:val="center"/>
          </w:tcPr>
          <w:p w:rsidR="006F10B3" w:rsidRPr="004506DA" w:rsidRDefault="006F10B3" w:rsidP="000F7E28">
            <w:pPr>
              <w:jc w:val="center"/>
              <w:rPr>
                <w:b/>
                <w:bCs/>
                <w:color w:val="000000"/>
                <w:sz w:val="22"/>
                <w:szCs w:val="22"/>
                <w:lang w:eastAsia="el-GR"/>
              </w:rPr>
            </w:pPr>
            <w:r w:rsidRPr="004506DA">
              <w:rPr>
                <w:b/>
                <w:bCs/>
                <w:color w:val="000000"/>
                <w:sz w:val="22"/>
                <w:szCs w:val="22"/>
                <w:lang w:eastAsia="el-GR"/>
              </w:rPr>
              <w:t>ΑΠΑΙΤΗΣΗ</w:t>
            </w:r>
          </w:p>
        </w:tc>
        <w:tc>
          <w:tcPr>
            <w:tcW w:w="1556" w:type="dxa"/>
            <w:tcBorders>
              <w:top w:val="nil"/>
              <w:left w:val="nil"/>
              <w:bottom w:val="single" w:sz="4" w:space="0" w:color="auto"/>
              <w:right w:val="single" w:sz="4" w:space="0" w:color="auto"/>
            </w:tcBorders>
            <w:vAlign w:val="center"/>
          </w:tcPr>
          <w:p w:rsidR="006F10B3" w:rsidRPr="004506DA" w:rsidRDefault="006F10B3" w:rsidP="000F7E28">
            <w:pPr>
              <w:jc w:val="center"/>
              <w:rPr>
                <w:b/>
                <w:bCs/>
                <w:color w:val="000000"/>
                <w:sz w:val="22"/>
                <w:szCs w:val="22"/>
                <w:lang w:eastAsia="el-GR"/>
              </w:rPr>
            </w:pPr>
            <w:r w:rsidRPr="004506DA">
              <w:rPr>
                <w:b/>
                <w:bCs/>
                <w:color w:val="000000"/>
                <w:sz w:val="22"/>
                <w:szCs w:val="22"/>
                <w:lang w:eastAsia="el-GR"/>
              </w:rPr>
              <w:t>ΑΠΑΝΤΗΣΗ</w:t>
            </w:r>
          </w:p>
        </w:tc>
        <w:tc>
          <w:tcPr>
            <w:tcW w:w="1699" w:type="dxa"/>
            <w:tcBorders>
              <w:top w:val="nil"/>
              <w:left w:val="nil"/>
              <w:bottom w:val="single" w:sz="4" w:space="0" w:color="auto"/>
              <w:right w:val="single" w:sz="4" w:space="0" w:color="auto"/>
            </w:tcBorders>
            <w:vAlign w:val="center"/>
          </w:tcPr>
          <w:p w:rsidR="006F10B3" w:rsidRPr="004506DA" w:rsidRDefault="006F10B3" w:rsidP="000F7E28">
            <w:pPr>
              <w:jc w:val="both"/>
              <w:rPr>
                <w:b/>
                <w:bCs/>
                <w:color w:val="000000"/>
                <w:sz w:val="22"/>
                <w:szCs w:val="22"/>
                <w:lang w:eastAsia="el-GR"/>
              </w:rPr>
            </w:pPr>
            <w:r w:rsidRPr="004506DA">
              <w:rPr>
                <w:b/>
                <w:bCs/>
                <w:color w:val="000000"/>
                <w:sz w:val="22"/>
                <w:szCs w:val="22"/>
                <w:lang w:eastAsia="el-GR"/>
              </w:rPr>
              <w:t>ΠΑΡΑΠΟΜΠΗ</w:t>
            </w:r>
          </w:p>
        </w:tc>
      </w:tr>
      <w:tr w:rsidR="006F10B3" w:rsidRPr="004506DA" w:rsidTr="000F7E28">
        <w:trPr>
          <w:trHeight w:val="879"/>
        </w:trPr>
        <w:tc>
          <w:tcPr>
            <w:tcW w:w="708" w:type="dxa"/>
            <w:tcBorders>
              <w:top w:val="nil"/>
              <w:left w:val="single" w:sz="4" w:space="0" w:color="auto"/>
              <w:bottom w:val="single" w:sz="4" w:space="0" w:color="auto"/>
              <w:right w:val="single" w:sz="4" w:space="0" w:color="auto"/>
            </w:tcBorders>
            <w:vAlign w:val="center"/>
          </w:tcPr>
          <w:p w:rsidR="006F10B3" w:rsidRPr="004506DA" w:rsidRDefault="006F10B3" w:rsidP="000F7E28">
            <w:pPr>
              <w:jc w:val="center"/>
              <w:rPr>
                <w:color w:val="000000"/>
                <w:sz w:val="22"/>
                <w:szCs w:val="22"/>
                <w:lang w:eastAsia="el-GR"/>
              </w:rPr>
            </w:pPr>
            <w:r w:rsidRPr="004506DA">
              <w:rPr>
                <w:color w:val="000000"/>
                <w:sz w:val="22"/>
                <w:szCs w:val="22"/>
                <w:lang w:eastAsia="el-GR"/>
              </w:rPr>
              <w:t>1</w:t>
            </w:r>
          </w:p>
        </w:tc>
        <w:tc>
          <w:tcPr>
            <w:tcW w:w="4671" w:type="dxa"/>
            <w:tcBorders>
              <w:top w:val="nil"/>
              <w:left w:val="nil"/>
              <w:bottom w:val="single" w:sz="4" w:space="0" w:color="auto"/>
              <w:right w:val="single" w:sz="4" w:space="0" w:color="auto"/>
            </w:tcBorders>
            <w:vAlign w:val="center"/>
          </w:tcPr>
          <w:p w:rsidR="006F10B3" w:rsidRPr="004506DA" w:rsidRDefault="006F10B3" w:rsidP="000F7E28">
            <w:pPr>
              <w:rPr>
                <w:b/>
                <w:bCs/>
                <w:i/>
                <w:iCs/>
                <w:color w:val="000000"/>
                <w:sz w:val="22"/>
                <w:szCs w:val="22"/>
                <w:u w:val="single"/>
                <w:lang w:eastAsia="el-GR"/>
              </w:rPr>
            </w:pPr>
            <w:r w:rsidRPr="004506DA">
              <w:rPr>
                <w:color w:val="000000"/>
                <w:sz w:val="22"/>
                <w:szCs w:val="22"/>
                <w:lang w:eastAsia="el-GR"/>
              </w:rPr>
              <w:t>Συμφωνία επί του συνόλου των τεχνικών προδιαγραφών, όπως αναλυτικά ορίζεται στο</w:t>
            </w:r>
            <w:r w:rsidRPr="004506DA">
              <w:rPr>
                <w:sz w:val="22"/>
                <w:szCs w:val="22"/>
              </w:rPr>
              <w:t xml:space="preserve"> «</w:t>
            </w:r>
            <w:r w:rsidRPr="004506DA">
              <w:rPr>
                <w:bCs/>
                <w:i/>
                <w:iCs/>
                <w:color w:val="000000"/>
                <w:sz w:val="22"/>
                <w:szCs w:val="22"/>
                <w:lang w:eastAsia="el-GR"/>
              </w:rPr>
              <w:t xml:space="preserve">ΠΑΡΑΡΤΗΜΑ Ι – Αναλυτική Περιγραφή Φυσικού και Οικονομικού Αντικειμένου της Σύμβασης» </w:t>
            </w:r>
            <w:r w:rsidRPr="004506DA">
              <w:rPr>
                <w:color w:val="000000"/>
                <w:sz w:val="22"/>
                <w:szCs w:val="22"/>
                <w:lang w:eastAsia="el-GR"/>
              </w:rPr>
              <w:t xml:space="preserve"> της διακήρυξης.</w:t>
            </w:r>
          </w:p>
        </w:tc>
        <w:tc>
          <w:tcPr>
            <w:tcW w:w="2123" w:type="dxa"/>
            <w:tcBorders>
              <w:top w:val="nil"/>
              <w:left w:val="nil"/>
              <w:bottom w:val="single" w:sz="4" w:space="0" w:color="auto"/>
              <w:right w:val="single" w:sz="4" w:space="0" w:color="auto"/>
            </w:tcBorders>
            <w:vAlign w:val="center"/>
          </w:tcPr>
          <w:p w:rsidR="006F10B3" w:rsidRPr="004506DA" w:rsidRDefault="006F10B3" w:rsidP="000F7E28">
            <w:pPr>
              <w:jc w:val="center"/>
              <w:rPr>
                <w:color w:val="000000"/>
                <w:sz w:val="22"/>
                <w:szCs w:val="22"/>
                <w:lang w:eastAsia="el-GR"/>
              </w:rPr>
            </w:pPr>
            <w:r w:rsidRPr="004506DA">
              <w:rPr>
                <w:color w:val="000000"/>
                <w:sz w:val="22"/>
                <w:szCs w:val="22"/>
                <w:lang w:eastAsia="el-GR"/>
              </w:rPr>
              <w:t>ΝΑΙ</w:t>
            </w:r>
          </w:p>
        </w:tc>
        <w:tc>
          <w:tcPr>
            <w:tcW w:w="1556" w:type="dxa"/>
            <w:tcBorders>
              <w:top w:val="nil"/>
              <w:left w:val="nil"/>
              <w:bottom w:val="single" w:sz="4" w:space="0" w:color="auto"/>
              <w:right w:val="single" w:sz="4" w:space="0" w:color="auto"/>
            </w:tcBorders>
            <w:vAlign w:val="center"/>
          </w:tcPr>
          <w:p w:rsidR="006F10B3" w:rsidRPr="004506DA" w:rsidRDefault="006F10B3" w:rsidP="000F7E28">
            <w:pPr>
              <w:jc w:val="both"/>
              <w:rPr>
                <w:color w:val="000000"/>
                <w:sz w:val="22"/>
                <w:szCs w:val="22"/>
                <w:lang w:eastAsia="el-GR"/>
              </w:rPr>
            </w:pPr>
            <w:r w:rsidRPr="004506DA">
              <w:rPr>
                <w:color w:val="000000"/>
                <w:sz w:val="22"/>
                <w:szCs w:val="22"/>
                <w:lang w:eastAsia="el-GR"/>
              </w:rPr>
              <w:t> </w:t>
            </w:r>
          </w:p>
        </w:tc>
        <w:tc>
          <w:tcPr>
            <w:tcW w:w="1699" w:type="dxa"/>
            <w:tcBorders>
              <w:top w:val="nil"/>
              <w:left w:val="nil"/>
              <w:bottom w:val="single" w:sz="4" w:space="0" w:color="auto"/>
              <w:right w:val="single" w:sz="4" w:space="0" w:color="auto"/>
            </w:tcBorders>
            <w:vAlign w:val="center"/>
          </w:tcPr>
          <w:p w:rsidR="006F10B3" w:rsidRPr="004506DA" w:rsidRDefault="006F10B3" w:rsidP="000F7E28">
            <w:pPr>
              <w:jc w:val="both"/>
              <w:rPr>
                <w:color w:val="000000"/>
                <w:sz w:val="22"/>
                <w:szCs w:val="22"/>
                <w:lang w:eastAsia="el-GR"/>
              </w:rPr>
            </w:pPr>
            <w:r w:rsidRPr="004506DA">
              <w:rPr>
                <w:color w:val="000000"/>
                <w:sz w:val="22"/>
                <w:szCs w:val="22"/>
                <w:lang w:eastAsia="el-GR"/>
              </w:rPr>
              <w:t> </w:t>
            </w:r>
          </w:p>
        </w:tc>
      </w:tr>
      <w:tr w:rsidR="006F10B3" w:rsidRPr="004506DA" w:rsidTr="000F7E28">
        <w:trPr>
          <w:trHeight w:val="1164"/>
        </w:trPr>
        <w:tc>
          <w:tcPr>
            <w:tcW w:w="708" w:type="dxa"/>
            <w:tcBorders>
              <w:top w:val="nil"/>
              <w:left w:val="single" w:sz="4" w:space="0" w:color="auto"/>
              <w:bottom w:val="single" w:sz="4" w:space="0" w:color="auto"/>
              <w:right w:val="single" w:sz="4" w:space="0" w:color="auto"/>
            </w:tcBorders>
            <w:vAlign w:val="center"/>
          </w:tcPr>
          <w:p w:rsidR="006F10B3" w:rsidRPr="004506DA" w:rsidRDefault="006F10B3" w:rsidP="000F7E28">
            <w:pPr>
              <w:jc w:val="center"/>
              <w:rPr>
                <w:color w:val="000000"/>
                <w:sz w:val="22"/>
                <w:szCs w:val="22"/>
                <w:lang w:eastAsia="el-GR"/>
              </w:rPr>
            </w:pPr>
            <w:r w:rsidRPr="004506DA">
              <w:rPr>
                <w:color w:val="000000"/>
                <w:sz w:val="22"/>
                <w:szCs w:val="22"/>
                <w:lang w:eastAsia="el-GR"/>
              </w:rPr>
              <w:t>2</w:t>
            </w:r>
          </w:p>
        </w:tc>
        <w:tc>
          <w:tcPr>
            <w:tcW w:w="4671" w:type="dxa"/>
            <w:tcBorders>
              <w:top w:val="nil"/>
              <w:left w:val="nil"/>
              <w:bottom w:val="single" w:sz="4" w:space="0" w:color="auto"/>
              <w:right w:val="single" w:sz="4" w:space="0" w:color="auto"/>
            </w:tcBorders>
            <w:vAlign w:val="center"/>
          </w:tcPr>
          <w:p w:rsidR="006F10B3" w:rsidRPr="004506DA" w:rsidRDefault="006F10B3" w:rsidP="000F7E28">
            <w:pPr>
              <w:rPr>
                <w:color w:val="000000"/>
                <w:sz w:val="22"/>
                <w:szCs w:val="22"/>
                <w:lang w:eastAsia="el-GR"/>
              </w:rPr>
            </w:pPr>
            <w:r w:rsidRPr="004506DA">
              <w:rPr>
                <w:color w:val="000000"/>
                <w:sz w:val="22"/>
                <w:szCs w:val="22"/>
                <w:lang w:eastAsia="el-GR"/>
              </w:rPr>
              <w:t>Πιστοποίηση από ανεξάρτητο διαπιστευμένο Φορέα, για τη διαχείριση της ποιότητας, σύμφωνα με το διεθνές ISO 9001 ή ισοδύναμο.</w:t>
            </w:r>
          </w:p>
        </w:tc>
        <w:tc>
          <w:tcPr>
            <w:tcW w:w="2123" w:type="dxa"/>
            <w:tcBorders>
              <w:top w:val="nil"/>
              <w:left w:val="nil"/>
              <w:bottom w:val="single" w:sz="4" w:space="0" w:color="auto"/>
              <w:right w:val="single" w:sz="4" w:space="0" w:color="auto"/>
            </w:tcBorders>
            <w:vAlign w:val="center"/>
          </w:tcPr>
          <w:p w:rsidR="006F10B3" w:rsidRPr="004506DA" w:rsidRDefault="006F10B3" w:rsidP="000F7E28">
            <w:pPr>
              <w:jc w:val="center"/>
              <w:rPr>
                <w:color w:val="000000"/>
                <w:sz w:val="22"/>
                <w:szCs w:val="22"/>
                <w:lang w:eastAsia="el-GR"/>
              </w:rPr>
            </w:pPr>
            <w:r w:rsidRPr="004506DA">
              <w:rPr>
                <w:color w:val="000000"/>
                <w:sz w:val="22"/>
                <w:szCs w:val="22"/>
                <w:lang w:eastAsia="el-GR"/>
              </w:rPr>
              <w:t>ΝΑΙ ΑΝΤΙΓΡΑΦΟ ΙΣΧΥΟΝΤΟΣ ΠΙΣΤΟΠΟΙΗΤΙΚΟΥ</w:t>
            </w:r>
          </w:p>
        </w:tc>
        <w:tc>
          <w:tcPr>
            <w:tcW w:w="1556" w:type="dxa"/>
            <w:tcBorders>
              <w:top w:val="nil"/>
              <w:left w:val="nil"/>
              <w:bottom w:val="single" w:sz="4" w:space="0" w:color="auto"/>
              <w:right w:val="single" w:sz="4" w:space="0" w:color="auto"/>
            </w:tcBorders>
            <w:vAlign w:val="center"/>
          </w:tcPr>
          <w:p w:rsidR="006F10B3" w:rsidRPr="004506DA" w:rsidRDefault="006F10B3" w:rsidP="000F7E28">
            <w:pPr>
              <w:jc w:val="both"/>
              <w:rPr>
                <w:color w:val="000000"/>
                <w:sz w:val="22"/>
                <w:szCs w:val="22"/>
                <w:lang w:eastAsia="el-GR"/>
              </w:rPr>
            </w:pPr>
            <w:r w:rsidRPr="004506DA">
              <w:rPr>
                <w:color w:val="000000"/>
                <w:sz w:val="22"/>
                <w:szCs w:val="22"/>
                <w:lang w:eastAsia="el-GR"/>
              </w:rPr>
              <w:t> </w:t>
            </w:r>
          </w:p>
        </w:tc>
        <w:tc>
          <w:tcPr>
            <w:tcW w:w="1699" w:type="dxa"/>
            <w:tcBorders>
              <w:top w:val="nil"/>
              <w:left w:val="nil"/>
              <w:bottom w:val="single" w:sz="4" w:space="0" w:color="auto"/>
              <w:right w:val="single" w:sz="4" w:space="0" w:color="auto"/>
            </w:tcBorders>
            <w:vAlign w:val="center"/>
          </w:tcPr>
          <w:p w:rsidR="006F10B3" w:rsidRPr="004506DA" w:rsidRDefault="006F10B3" w:rsidP="000F7E28">
            <w:pPr>
              <w:jc w:val="both"/>
              <w:rPr>
                <w:color w:val="000000"/>
                <w:sz w:val="22"/>
                <w:szCs w:val="22"/>
                <w:lang w:eastAsia="el-GR"/>
              </w:rPr>
            </w:pPr>
            <w:r w:rsidRPr="004506DA">
              <w:rPr>
                <w:color w:val="000000"/>
                <w:sz w:val="22"/>
                <w:szCs w:val="22"/>
                <w:lang w:eastAsia="el-GR"/>
              </w:rPr>
              <w:t> </w:t>
            </w:r>
          </w:p>
        </w:tc>
      </w:tr>
      <w:tr w:rsidR="006F10B3" w:rsidRPr="004506DA" w:rsidTr="000F7E28">
        <w:trPr>
          <w:trHeight w:val="463"/>
        </w:trPr>
        <w:tc>
          <w:tcPr>
            <w:tcW w:w="708" w:type="dxa"/>
            <w:tcBorders>
              <w:top w:val="single" w:sz="4" w:space="0" w:color="auto"/>
              <w:left w:val="single" w:sz="4" w:space="0" w:color="auto"/>
              <w:bottom w:val="single" w:sz="4" w:space="0" w:color="auto"/>
              <w:right w:val="single" w:sz="4" w:space="0" w:color="auto"/>
            </w:tcBorders>
            <w:vAlign w:val="center"/>
          </w:tcPr>
          <w:p w:rsidR="006F10B3" w:rsidRPr="004506DA" w:rsidRDefault="006F10B3" w:rsidP="000F7E28">
            <w:pPr>
              <w:jc w:val="center"/>
              <w:rPr>
                <w:color w:val="000000"/>
                <w:sz w:val="22"/>
                <w:szCs w:val="22"/>
                <w:lang w:eastAsia="el-GR"/>
              </w:rPr>
            </w:pPr>
            <w:r w:rsidRPr="004506DA">
              <w:rPr>
                <w:color w:val="000000"/>
                <w:sz w:val="22"/>
                <w:szCs w:val="22"/>
                <w:lang w:eastAsia="el-GR"/>
              </w:rPr>
              <w:t>3</w:t>
            </w:r>
          </w:p>
        </w:tc>
        <w:tc>
          <w:tcPr>
            <w:tcW w:w="4671" w:type="dxa"/>
            <w:tcBorders>
              <w:top w:val="single" w:sz="4" w:space="0" w:color="auto"/>
              <w:left w:val="nil"/>
              <w:bottom w:val="single" w:sz="4" w:space="0" w:color="auto"/>
              <w:right w:val="single" w:sz="4" w:space="0" w:color="auto"/>
            </w:tcBorders>
            <w:vAlign w:val="center"/>
          </w:tcPr>
          <w:p w:rsidR="006F10B3" w:rsidRPr="004506DA" w:rsidRDefault="006F10B3" w:rsidP="000F7E28">
            <w:pPr>
              <w:rPr>
                <w:color w:val="000000"/>
                <w:sz w:val="22"/>
                <w:szCs w:val="22"/>
                <w:lang w:eastAsia="el-GR"/>
              </w:rPr>
            </w:pPr>
            <w:r w:rsidRPr="004506DA">
              <w:rPr>
                <w:color w:val="000000"/>
                <w:sz w:val="22"/>
                <w:szCs w:val="22"/>
                <w:lang w:eastAsia="el-GR"/>
              </w:rPr>
              <w:t>Προσφερόμενα προϊόντα πιστοποιημένα από κοινοποιημένο Οργανισμό.</w:t>
            </w:r>
          </w:p>
        </w:tc>
        <w:tc>
          <w:tcPr>
            <w:tcW w:w="2123" w:type="dxa"/>
            <w:tcBorders>
              <w:top w:val="single" w:sz="4" w:space="0" w:color="auto"/>
              <w:left w:val="nil"/>
              <w:bottom w:val="single" w:sz="4" w:space="0" w:color="auto"/>
              <w:right w:val="single" w:sz="4" w:space="0" w:color="auto"/>
            </w:tcBorders>
            <w:vAlign w:val="center"/>
          </w:tcPr>
          <w:p w:rsidR="006F10B3" w:rsidRPr="004506DA" w:rsidRDefault="006F10B3" w:rsidP="000F7E28">
            <w:pPr>
              <w:jc w:val="center"/>
              <w:rPr>
                <w:color w:val="000000"/>
                <w:sz w:val="22"/>
                <w:szCs w:val="22"/>
                <w:lang w:eastAsia="el-GR"/>
              </w:rPr>
            </w:pPr>
            <w:r w:rsidRPr="004506DA">
              <w:rPr>
                <w:color w:val="000000"/>
                <w:sz w:val="22"/>
                <w:szCs w:val="22"/>
                <w:lang w:eastAsia="el-GR"/>
              </w:rPr>
              <w:t>ΝΑΙ - ΣΗΜΑΝΣΗ CE</w:t>
            </w:r>
          </w:p>
        </w:tc>
        <w:tc>
          <w:tcPr>
            <w:tcW w:w="1556" w:type="dxa"/>
            <w:tcBorders>
              <w:top w:val="single" w:sz="4" w:space="0" w:color="auto"/>
              <w:left w:val="nil"/>
              <w:bottom w:val="single" w:sz="4" w:space="0" w:color="auto"/>
              <w:right w:val="single" w:sz="4" w:space="0" w:color="auto"/>
            </w:tcBorders>
            <w:vAlign w:val="center"/>
          </w:tcPr>
          <w:p w:rsidR="006F10B3" w:rsidRPr="004506DA" w:rsidRDefault="006F10B3" w:rsidP="000F7E28">
            <w:pPr>
              <w:jc w:val="both"/>
              <w:rPr>
                <w:color w:val="000000"/>
                <w:sz w:val="22"/>
                <w:szCs w:val="22"/>
                <w:lang w:eastAsia="el-GR"/>
              </w:rPr>
            </w:pPr>
            <w:r w:rsidRPr="004506DA">
              <w:rPr>
                <w:color w:val="000000"/>
                <w:sz w:val="22"/>
                <w:szCs w:val="22"/>
                <w:lang w:eastAsia="el-GR"/>
              </w:rPr>
              <w:t> </w:t>
            </w:r>
          </w:p>
        </w:tc>
        <w:tc>
          <w:tcPr>
            <w:tcW w:w="1699" w:type="dxa"/>
            <w:tcBorders>
              <w:top w:val="single" w:sz="4" w:space="0" w:color="auto"/>
              <w:left w:val="nil"/>
              <w:bottom w:val="single" w:sz="4" w:space="0" w:color="auto"/>
              <w:right w:val="single" w:sz="4" w:space="0" w:color="auto"/>
            </w:tcBorders>
            <w:vAlign w:val="center"/>
          </w:tcPr>
          <w:p w:rsidR="006F10B3" w:rsidRPr="004506DA" w:rsidRDefault="006F10B3" w:rsidP="000F7E28">
            <w:pPr>
              <w:jc w:val="both"/>
              <w:rPr>
                <w:color w:val="000000"/>
                <w:sz w:val="22"/>
                <w:szCs w:val="22"/>
                <w:lang w:eastAsia="el-GR"/>
              </w:rPr>
            </w:pPr>
            <w:r w:rsidRPr="004506DA">
              <w:rPr>
                <w:color w:val="000000"/>
                <w:sz w:val="22"/>
                <w:szCs w:val="22"/>
                <w:lang w:eastAsia="el-GR"/>
              </w:rPr>
              <w:t> </w:t>
            </w:r>
          </w:p>
        </w:tc>
      </w:tr>
    </w:tbl>
    <w:p w:rsidR="006F10B3" w:rsidRDefault="006F10B3" w:rsidP="006F10B3">
      <w:pPr>
        <w:ind w:left="567"/>
        <w:jc w:val="both"/>
        <w:rPr>
          <w:sz w:val="22"/>
          <w:szCs w:val="22"/>
        </w:rPr>
      </w:pPr>
    </w:p>
    <w:p w:rsidR="006F10B3" w:rsidRDefault="006F10B3" w:rsidP="006F10B3">
      <w:pPr>
        <w:ind w:left="567"/>
        <w:jc w:val="both"/>
        <w:rPr>
          <w:b/>
          <w:sz w:val="22"/>
          <w:szCs w:val="22"/>
          <w:u w:val="single"/>
        </w:rPr>
      </w:pPr>
      <w:r w:rsidRPr="004506DA">
        <w:rPr>
          <w:sz w:val="22"/>
          <w:szCs w:val="22"/>
        </w:rPr>
        <w:t xml:space="preserve">Οι πίνακες συμμόρφωσης </w:t>
      </w:r>
      <w:r w:rsidRPr="00EB521B">
        <w:rPr>
          <w:sz w:val="22"/>
          <w:szCs w:val="22"/>
          <w:u w:val="single"/>
        </w:rPr>
        <w:t xml:space="preserve">πρέπει </w:t>
      </w:r>
      <w:r w:rsidRPr="004506DA">
        <w:rPr>
          <w:sz w:val="22"/>
          <w:szCs w:val="22"/>
        </w:rPr>
        <w:t xml:space="preserve">να υποβληθούν με την τεχνική προσφορά, συμπληρωμένοι σύμφωνα με τις παρακάτω επεξηγήσεις και οδηγίες, τις οποίες ο υποψήφιος είναι υποχρεωμένος να ακολουθήσει </w:t>
      </w:r>
      <w:r w:rsidRPr="008825EF">
        <w:rPr>
          <w:b/>
          <w:sz w:val="22"/>
          <w:szCs w:val="22"/>
          <w:u w:val="single"/>
        </w:rPr>
        <w:t>(επί ποινή απόρριψης):</w:t>
      </w:r>
    </w:p>
    <w:p w:rsidR="006F10B3" w:rsidRPr="008825EF" w:rsidRDefault="006F10B3" w:rsidP="006F10B3">
      <w:pPr>
        <w:ind w:left="567"/>
        <w:jc w:val="both"/>
        <w:rPr>
          <w:b/>
          <w:sz w:val="22"/>
          <w:szCs w:val="22"/>
          <w:u w:val="single"/>
        </w:rPr>
      </w:pPr>
    </w:p>
    <w:p w:rsidR="006F10B3" w:rsidRDefault="006F10B3" w:rsidP="006F10B3">
      <w:pPr>
        <w:numPr>
          <w:ilvl w:val="0"/>
          <w:numId w:val="2"/>
        </w:numPr>
        <w:ind w:left="850" w:firstLine="1"/>
        <w:jc w:val="both"/>
        <w:rPr>
          <w:sz w:val="22"/>
          <w:szCs w:val="22"/>
        </w:rPr>
      </w:pPr>
      <w:r w:rsidRPr="004506DA">
        <w:rPr>
          <w:sz w:val="22"/>
          <w:szCs w:val="22"/>
        </w:rPr>
        <w:t xml:space="preserve">Στη στήλη «ΠΕΡΙΓΡΑΦΗ ΠΡΟΔΙΑΓΡΑΦΗΣ», περιγράφονται αναλυτικά οι αντίστοιχοι τεχνικοί όροι, υποχρεώσεις ή επεξηγήσεις, για τα οποία θα πρέπει να δοθούν αντίστοιχες απαντήσεις. </w:t>
      </w:r>
    </w:p>
    <w:p w:rsidR="006F10B3" w:rsidRPr="00A9589B" w:rsidRDefault="006F10B3" w:rsidP="006F10B3">
      <w:pPr>
        <w:ind w:left="850" w:firstLine="1"/>
        <w:jc w:val="both"/>
        <w:rPr>
          <w:sz w:val="22"/>
          <w:szCs w:val="22"/>
        </w:rPr>
      </w:pPr>
    </w:p>
    <w:p w:rsidR="006F10B3" w:rsidRDefault="006F10B3" w:rsidP="006F10B3">
      <w:pPr>
        <w:numPr>
          <w:ilvl w:val="0"/>
          <w:numId w:val="2"/>
        </w:numPr>
        <w:ind w:left="850" w:firstLine="1"/>
        <w:jc w:val="both"/>
        <w:rPr>
          <w:sz w:val="22"/>
          <w:szCs w:val="22"/>
        </w:rPr>
      </w:pPr>
      <w:r w:rsidRPr="004506DA">
        <w:rPr>
          <w:sz w:val="22"/>
          <w:szCs w:val="22"/>
        </w:rPr>
        <w:t xml:space="preserve">Αν στη στήλη «ΑΠΑΙΤΗΣΗ» έχει συμπληρωθεί η λέξη «ΝΑΙ», σημαίνει ότι η αντίστοιχη προδιαγραφή είναι υποχρεωτική για τον υποψήφιο προμηθευτή. Εάν συμπληρωθεί ένας αριθμός που σημαίνει υποχρεωτικό αριθμητικό μέγεθος της προδιαγραφής, απαιτείται συμμόρφωση προς αυτόν, θεωρούμενο ως απαράβατο όρο σύμφωνα με την παρούσα. Προσφορές που αποκλίνουν από απαράβατους όρους, απορρίπτονται ως απαράδεκτες. </w:t>
      </w:r>
    </w:p>
    <w:p w:rsidR="006F10B3" w:rsidRPr="004506DA" w:rsidRDefault="006F10B3" w:rsidP="006F10B3">
      <w:pPr>
        <w:spacing w:line="360" w:lineRule="auto"/>
        <w:ind w:left="851"/>
        <w:jc w:val="both"/>
        <w:rPr>
          <w:sz w:val="22"/>
          <w:szCs w:val="22"/>
        </w:rPr>
      </w:pPr>
    </w:p>
    <w:p w:rsidR="006F10B3" w:rsidRDefault="006F10B3" w:rsidP="006F10B3">
      <w:pPr>
        <w:numPr>
          <w:ilvl w:val="0"/>
          <w:numId w:val="2"/>
        </w:numPr>
        <w:jc w:val="both"/>
        <w:rPr>
          <w:sz w:val="22"/>
          <w:szCs w:val="22"/>
        </w:rPr>
      </w:pPr>
      <w:r w:rsidRPr="004506DA">
        <w:rPr>
          <w:sz w:val="22"/>
          <w:szCs w:val="22"/>
        </w:rPr>
        <w:t>Στη στήλη «ΑΠΑΝΤΗΣΗ» σημειώνεται η απάντηση του υποψηφίου προμηθευτή, που έχει τη μορφή ΝΑΙ/ΟΧΙ εάν η αντίστοιχη προδιαγραφή πληροίτε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w:t>
      </w:r>
    </w:p>
    <w:p w:rsidR="006F10B3" w:rsidRPr="004506DA" w:rsidRDefault="006F10B3" w:rsidP="006F10B3">
      <w:pPr>
        <w:jc w:val="both"/>
        <w:rPr>
          <w:sz w:val="22"/>
          <w:szCs w:val="22"/>
        </w:rPr>
      </w:pPr>
      <w:r w:rsidRPr="004506DA">
        <w:rPr>
          <w:sz w:val="22"/>
          <w:szCs w:val="22"/>
        </w:rPr>
        <w:t xml:space="preserve"> </w:t>
      </w:r>
    </w:p>
    <w:p w:rsidR="006F10B3" w:rsidRPr="004506DA" w:rsidRDefault="006F10B3" w:rsidP="006F10B3">
      <w:pPr>
        <w:ind w:left="851"/>
        <w:jc w:val="both"/>
        <w:rPr>
          <w:sz w:val="22"/>
          <w:szCs w:val="22"/>
        </w:rPr>
      </w:pPr>
      <w:r w:rsidRPr="008825EF">
        <w:rPr>
          <w:b/>
          <w:sz w:val="22"/>
          <w:szCs w:val="22"/>
        </w:rPr>
        <w:t>4.</w:t>
      </w:r>
      <w:r w:rsidRPr="004506DA">
        <w:rPr>
          <w:sz w:val="22"/>
          <w:szCs w:val="22"/>
        </w:rPr>
        <w:t xml:space="preserve"> </w:t>
      </w:r>
      <w:r>
        <w:rPr>
          <w:sz w:val="22"/>
          <w:szCs w:val="22"/>
        </w:rPr>
        <w:tab/>
      </w:r>
      <w:r w:rsidRPr="004506DA">
        <w:rPr>
          <w:sz w:val="22"/>
          <w:szCs w:val="22"/>
        </w:rPr>
        <w:t xml:space="preserve">Στη στήλη «ΠΑΡΑΠΟΜΠΗ» θα καταγραφεί η σαφής παραπομπή σε ενότητα της τεχνικής προσφοράς, η οποία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w:t>
      </w:r>
      <w:proofErr w:type="spellStart"/>
      <w:r w:rsidRPr="004506DA">
        <w:rPr>
          <w:sz w:val="22"/>
          <w:szCs w:val="22"/>
        </w:rPr>
        <w:t>κλπ</w:t>
      </w:r>
      <w:proofErr w:type="spellEnd"/>
      <w:r w:rsidRPr="004506DA">
        <w:rPr>
          <w:sz w:val="22"/>
          <w:szCs w:val="22"/>
        </w:rPr>
        <w:t xml:space="preserve">, που κατά την κρίση του υποψηφίου προμηθευτή τεκμηριώνουν τα στοιχεία των «Πινάκων Συμμόρφωσης». Στην αρχή της ενότητας καταγράφεται αναλυτικός πίνακας των περιεχόμενων της. </w:t>
      </w: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ind w:left="851"/>
        <w:jc w:val="both"/>
        <w:rPr>
          <w:sz w:val="22"/>
          <w:szCs w:val="22"/>
        </w:rPr>
      </w:pPr>
    </w:p>
    <w:p w:rsidR="006F10B3" w:rsidRDefault="006F10B3" w:rsidP="006F10B3">
      <w:pPr>
        <w:jc w:val="both"/>
        <w:rPr>
          <w:sz w:val="22"/>
          <w:szCs w:val="22"/>
        </w:rPr>
      </w:pPr>
    </w:p>
    <w:p w:rsidR="006F10B3" w:rsidRPr="009B4EC7" w:rsidRDefault="006F10B3" w:rsidP="006F10B3">
      <w:pPr>
        <w:pStyle w:val="2"/>
        <w:ind w:left="-567" w:firstLine="1418"/>
        <w:jc w:val="both"/>
        <w:rPr>
          <w:rFonts w:ascii="Times New Roman" w:hAnsi="Times New Roman" w:cs="Times New Roman"/>
          <w:b/>
          <w:sz w:val="22"/>
          <w:szCs w:val="22"/>
          <w:u w:val="single"/>
        </w:rPr>
      </w:pPr>
      <w:bookmarkStart w:id="0" w:name="_Toc91690177"/>
      <w:r>
        <w:rPr>
          <w:rFonts w:ascii="Times New Roman" w:hAnsi="Times New Roman" w:cs="Times New Roman"/>
          <w:b/>
          <w:sz w:val="22"/>
          <w:szCs w:val="22"/>
          <w:u w:val="single"/>
        </w:rPr>
        <w:t>ΠΑΡΑΡΤΗΜΑ ΙΙΙ</w:t>
      </w:r>
      <w:r w:rsidRPr="00966B12">
        <w:rPr>
          <w:rFonts w:ascii="Times New Roman" w:hAnsi="Times New Roman" w:cs="Times New Roman"/>
          <w:b/>
          <w:sz w:val="22"/>
          <w:szCs w:val="22"/>
          <w:u w:val="single"/>
        </w:rPr>
        <w:t xml:space="preserve"> - ΠΙΝΑΚΑΣ ΟΙΚΟΝΟΜΙΚΗΣ ΠΡΟΣΦΟΡΑΣ</w:t>
      </w:r>
      <w:bookmarkEnd w:id="0"/>
    </w:p>
    <w:p w:rsidR="006F10B3" w:rsidRPr="009B4EC7" w:rsidRDefault="006F10B3" w:rsidP="006F10B3">
      <w:pPr>
        <w:ind w:left="567"/>
        <w:jc w:val="both"/>
        <w:rPr>
          <w:b/>
          <w:sz w:val="22"/>
          <w:szCs w:val="22"/>
        </w:rPr>
      </w:pPr>
      <w:r w:rsidRPr="009B4EC7">
        <w:rPr>
          <w:b/>
          <w:sz w:val="22"/>
          <w:szCs w:val="22"/>
        </w:rPr>
        <w:t>Οι στήλες στον «ΠΙΝΑΚΑ Ι» της οικονομικής προσφοράς να είναι όλες συμπληρωμένες, επί ποινή απόρριψης.</w:t>
      </w:r>
    </w:p>
    <w:p w:rsidR="006F10B3" w:rsidRDefault="006F10B3" w:rsidP="006F10B3">
      <w:pPr>
        <w:ind w:left="567"/>
        <w:rPr>
          <w:sz w:val="22"/>
          <w:szCs w:val="22"/>
        </w:rPr>
      </w:pPr>
    </w:p>
    <w:p w:rsidR="006F10B3" w:rsidRDefault="006F10B3" w:rsidP="006F10B3">
      <w:pPr>
        <w:ind w:left="567"/>
        <w:rPr>
          <w:sz w:val="22"/>
          <w:szCs w:val="22"/>
        </w:rPr>
      </w:pPr>
    </w:p>
    <w:tbl>
      <w:tblPr>
        <w:tblpPr w:leftFromText="180" w:rightFromText="180" w:vertAnchor="text" w:horzAnchor="page" w:tblpX="732" w:tblpY="-73"/>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6"/>
        <w:gridCol w:w="1381"/>
        <w:gridCol w:w="697"/>
        <w:gridCol w:w="1104"/>
        <w:gridCol w:w="1023"/>
        <w:gridCol w:w="1003"/>
        <w:gridCol w:w="1134"/>
        <w:gridCol w:w="1040"/>
        <w:gridCol w:w="712"/>
        <w:gridCol w:w="1040"/>
      </w:tblGrid>
      <w:tr w:rsidR="006F10B3" w:rsidRPr="003D0ACC" w:rsidTr="000F7E28">
        <w:trPr>
          <w:trHeight w:val="1005"/>
        </w:trPr>
        <w:tc>
          <w:tcPr>
            <w:tcW w:w="1166" w:type="dxa"/>
            <w:hideMark/>
          </w:tcPr>
          <w:p w:rsidR="006F10B3" w:rsidRPr="003D0ACC" w:rsidRDefault="006F10B3" w:rsidP="000F7E28">
            <w:pPr>
              <w:ind w:right="36"/>
              <w:jc w:val="center"/>
              <w:rPr>
                <w:rFonts w:ascii="Calibri" w:hAnsi="Calibri" w:cs="Calibri"/>
                <w:b/>
                <w:bCs/>
                <w:sz w:val="16"/>
                <w:szCs w:val="16"/>
              </w:rPr>
            </w:pPr>
            <w:r w:rsidRPr="003D0ACC">
              <w:rPr>
                <w:rFonts w:ascii="Calibri" w:hAnsi="Calibri" w:cs="Calibri"/>
                <w:b/>
                <w:bCs/>
                <w:sz w:val="16"/>
                <w:szCs w:val="16"/>
              </w:rPr>
              <w:t>Α/Α ΤΜΗΜΑΤΟΣ</w:t>
            </w:r>
          </w:p>
        </w:tc>
        <w:tc>
          <w:tcPr>
            <w:tcW w:w="1381" w:type="dxa"/>
            <w:noWrap/>
            <w:hideMark/>
          </w:tcPr>
          <w:p w:rsidR="006F10B3" w:rsidRPr="003D0ACC" w:rsidRDefault="006F10B3" w:rsidP="000F7E28">
            <w:pPr>
              <w:jc w:val="center"/>
              <w:rPr>
                <w:rFonts w:ascii="Calibri" w:hAnsi="Calibri" w:cs="Calibri"/>
                <w:b/>
                <w:bCs/>
                <w:sz w:val="16"/>
                <w:szCs w:val="16"/>
              </w:rPr>
            </w:pPr>
            <w:r w:rsidRPr="003D0ACC">
              <w:rPr>
                <w:rFonts w:ascii="Calibri" w:hAnsi="Calibri" w:cs="Calibri"/>
                <w:b/>
                <w:bCs/>
                <w:sz w:val="16"/>
                <w:szCs w:val="16"/>
              </w:rPr>
              <w:t>ΠΕΡΙΓΡΑΦΗ</w:t>
            </w:r>
          </w:p>
        </w:tc>
        <w:tc>
          <w:tcPr>
            <w:tcW w:w="697" w:type="dxa"/>
            <w:noWrap/>
            <w:hideMark/>
          </w:tcPr>
          <w:p w:rsidR="006F10B3" w:rsidRPr="003D0ACC" w:rsidRDefault="006F10B3" w:rsidP="000F7E28">
            <w:pPr>
              <w:jc w:val="center"/>
              <w:rPr>
                <w:rFonts w:ascii="Calibri" w:hAnsi="Calibri" w:cs="Calibri"/>
                <w:b/>
                <w:bCs/>
                <w:sz w:val="16"/>
                <w:szCs w:val="16"/>
              </w:rPr>
            </w:pPr>
            <w:r w:rsidRPr="003D0ACC">
              <w:rPr>
                <w:rFonts w:ascii="Calibri" w:hAnsi="Calibri" w:cs="Calibri"/>
                <w:b/>
                <w:bCs/>
                <w:sz w:val="16"/>
                <w:szCs w:val="16"/>
              </w:rPr>
              <w:t>Μ/Μ</w:t>
            </w:r>
          </w:p>
        </w:tc>
        <w:tc>
          <w:tcPr>
            <w:tcW w:w="1104" w:type="dxa"/>
            <w:noWrap/>
            <w:hideMark/>
          </w:tcPr>
          <w:p w:rsidR="006F10B3" w:rsidRPr="003D0ACC" w:rsidRDefault="006F10B3" w:rsidP="000F7E28">
            <w:pPr>
              <w:jc w:val="center"/>
              <w:rPr>
                <w:rFonts w:ascii="Calibri" w:hAnsi="Calibri" w:cs="Calibri"/>
                <w:b/>
                <w:bCs/>
                <w:sz w:val="16"/>
                <w:szCs w:val="16"/>
              </w:rPr>
            </w:pPr>
            <w:r w:rsidRPr="003D0ACC">
              <w:rPr>
                <w:rFonts w:ascii="Calibri" w:hAnsi="Calibri" w:cs="Calibri"/>
                <w:b/>
                <w:bCs/>
                <w:sz w:val="16"/>
                <w:szCs w:val="16"/>
              </w:rPr>
              <w:t>ΠΟΣΟΤΗΤΑ</w:t>
            </w:r>
          </w:p>
        </w:tc>
        <w:tc>
          <w:tcPr>
            <w:tcW w:w="1023" w:type="dxa"/>
            <w:hideMark/>
          </w:tcPr>
          <w:p w:rsidR="006F10B3" w:rsidRPr="003D0ACC" w:rsidRDefault="006F10B3" w:rsidP="000F7E28">
            <w:pPr>
              <w:jc w:val="center"/>
              <w:rPr>
                <w:rFonts w:ascii="Calibri" w:hAnsi="Calibri" w:cs="Calibri"/>
                <w:b/>
                <w:bCs/>
                <w:i/>
                <w:iCs/>
                <w:sz w:val="16"/>
                <w:szCs w:val="16"/>
              </w:rPr>
            </w:pPr>
            <w:r w:rsidRPr="003D0ACC">
              <w:rPr>
                <w:rFonts w:ascii="Calibri" w:hAnsi="Calibri" w:cs="Calibri"/>
                <w:b/>
                <w:bCs/>
                <w:i/>
                <w:iCs/>
                <w:sz w:val="16"/>
                <w:szCs w:val="16"/>
              </w:rPr>
              <w:t>ΤΙΜΗ ΜΟΝΑΔΑΣ ΧΩΡΙΣ ΦΠΑ</w:t>
            </w:r>
          </w:p>
        </w:tc>
        <w:tc>
          <w:tcPr>
            <w:tcW w:w="1003" w:type="dxa"/>
            <w:hideMark/>
          </w:tcPr>
          <w:p w:rsidR="006F10B3" w:rsidRPr="003D0ACC" w:rsidRDefault="006F10B3" w:rsidP="000F7E28">
            <w:pPr>
              <w:jc w:val="center"/>
              <w:rPr>
                <w:rFonts w:ascii="Calibri" w:hAnsi="Calibri" w:cs="Calibri"/>
                <w:b/>
                <w:bCs/>
                <w:i/>
                <w:iCs/>
                <w:sz w:val="16"/>
                <w:szCs w:val="16"/>
              </w:rPr>
            </w:pPr>
            <w:r w:rsidRPr="003D0ACC">
              <w:rPr>
                <w:rFonts w:ascii="Calibri" w:hAnsi="Calibri" w:cs="Calibri"/>
                <w:b/>
                <w:bCs/>
                <w:i/>
                <w:iCs/>
                <w:sz w:val="16"/>
                <w:szCs w:val="16"/>
              </w:rPr>
              <w:t>ΤΙΜΗ ΠΑΡΑΤΗΡΗΤΗΡΙΟΥ</w:t>
            </w:r>
          </w:p>
        </w:tc>
        <w:tc>
          <w:tcPr>
            <w:tcW w:w="1134" w:type="dxa"/>
            <w:hideMark/>
          </w:tcPr>
          <w:p w:rsidR="006F10B3" w:rsidRPr="003D0ACC" w:rsidRDefault="006F10B3" w:rsidP="000F7E28">
            <w:pPr>
              <w:jc w:val="center"/>
              <w:rPr>
                <w:rFonts w:ascii="Calibri" w:hAnsi="Calibri" w:cs="Calibri"/>
                <w:b/>
                <w:bCs/>
                <w:i/>
                <w:iCs/>
                <w:sz w:val="16"/>
                <w:szCs w:val="16"/>
              </w:rPr>
            </w:pPr>
            <w:r w:rsidRPr="003D0ACC">
              <w:rPr>
                <w:rFonts w:ascii="Calibri" w:hAnsi="Calibri" w:cs="Calibri"/>
                <w:b/>
                <w:bCs/>
                <w:i/>
                <w:iCs/>
                <w:sz w:val="16"/>
                <w:szCs w:val="16"/>
              </w:rPr>
              <w:t>ΚΩΔ.ΠΑΡΑΤΗΡΗΤΗΡΙΟΥ</w:t>
            </w:r>
          </w:p>
        </w:tc>
        <w:tc>
          <w:tcPr>
            <w:tcW w:w="1040" w:type="dxa"/>
            <w:hideMark/>
          </w:tcPr>
          <w:p w:rsidR="006F10B3" w:rsidRPr="003D0ACC" w:rsidRDefault="006F10B3" w:rsidP="000F7E28">
            <w:pPr>
              <w:jc w:val="center"/>
              <w:rPr>
                <w:rFonts w:ascii="Calibri" w:hAnsi="Calibri" w:cs="Calibri"/>
                <w:b/>
                <w:bCs/>
                <w:i/>
                <w:iCs/>
                <w:sz w:val="16"/>
                <w:szCs w:val="16"/>
              </w:rPr>
            </w:pPr>
            <w:r w:rsidRPr="003D0ACC">
              <w:rPr>
                <w:rFonts w:ascii="Calibri" w:hAnsi="Calibri" w:cs="Calibri"/>
                <w:b/>
                <w:bCs/>
                <w:i/>
                <w:iCs/>
                <w:sz w:val="16"/>
                <w:szCs w:val="16"/>
              </w:rPr>
              <w:t>ΣΥΝΟΛΙΚΗ ΤΙΜΗ ΧΩΡΙΣ Φ.Π.Α.</w:t>
            </w:r>
          </w:p>
        </w:tc>
        <w:tc>
          <w:tcPr>
            <w:tcW w:w="712" w:type="dxa"/>
            <w:hideMark/>
          </w:tcPr>
          <w:p w:rsidR="006F10B3" w:rsidRPr="003D0ACC" w:rsidRDefault="006F10B3" w:rsidP="000F7E28">
            <w:pPr>
              <w:jc w:val="center"/>
              <w:rPr>
                <w:rFonts w:ascii="Calibri" w:hAnsi="Calibri" w:cs="Calibri"/>
                <w:b/>
                <w:bCs/>
                <w:i/>
                <w:iCs/>
                <w:sz w:val="16"/>
                <w:szCs w:val="16"/>
              </w:rPr>
            </w:pPr>
            <w:r w:rsidRPr="003D0ACC">
              <w:rPr>
                <w:rFonts w:ascii="Calibri" w:hAnsi="Calibri" w:cs="Calibri"/>
                <w:b/>
                <w:bCs/>
                <w:i/>
                <w:iCs/>
                <w:sz w:val="16"/>
                <w:szCs w:val="16"/>
              </w:rPr>
              <w:t>Φ.Π.Α.</w:t>
            </w:r>
          </w:p>
        </w:tc>
        <w:tc>
          <w:tcPr>
            <w:tcW w:w="1040" w:type="dxa"/>
            <w:hideMark/>
          </w:tcPr>
          <w:p w:rsidR="006F10B3" w:rsidRPr="003D0ACC" w:rsidRDefault="006F10B3" w:rsidP="000F7E28">
            <w:pPr>
              <w:jc w:val="center"/>
              <w:rPr>
                <w:rFonts w:ascii="Calibri" w:hAnsi="Calibri" w:cs="Calibri"/>
                <w:b/>
                <w:bCs/>
                <w:i/>
                <w:iCs/>
                <w:sz w:val="16"/>
                <w:szCs w:val="16"/>
              </w:rPr>
            </w:pPr>
            <w:r w:rsidRPr="003D0ACC">
              <w:rPr>
                <w:rFonts w:ascii="Calibri" w:hAnsi="Calibri" w:cs="Calibri"/>
                <w:b/>
                <w:bCs/>
                <w:i/>
                <w:iCs/>
                <w:sz w:val="16"/>
                <w:szCs w:val="16"/>
              </w:rPr>
              <w:t>ΣΥΝΟΛΙΚΗ ΤΙΜΗ ΜΕ Φ.Π.Α.</w:t>
            </w:r>
          </w:p>
        </w:tc>
      </w:tr>
    </w:tbl>
    <w:p w:rsidR="006F10B3" w:rsidRPr="004506DA" w:rsidRDefault="006F10B3" w:rsidP="006F10B3">
      <w:pPr>
        <w:ind w:left="709"/>
        <w:rPr>
          <w:sz w:val="22"/>
          <w:szCs w:val="22"/>
        </w:rPr>
      </w:pPr>
    </w:p>
    <w:p w:rsidR="006F10B3" w:rsidRPr="005609FE" w:rsidRDefault="006F10B3" w:rsidP="006F10B3">
      <w:pPr>
        <w:pStyle w:val="a4"/>
        <w:widowControl w:val="0"/>
        <w:suppressAutoHyphens w:val="0"/>
        <w:autoSpaceDE w:val="0"/>
        <w:autoSpaceDN w:val="0"/>
        <w:spacing w:before="204"/>
        <w:ind w:left="1134"/>
        <w:jc w:val="both"/>
        <w:rPr>
          <w:b/>
        </w:rPr>
      </w:pPr>
    </w:p>
    <w:p w:rsidR="006F10B3" w:rsidRDefault="006F10B3">
      <w:pPr>
        <w:rPr>
          <w:rFonts w:ascii="Arial" w:hAnsi="Arial" w:cs="Arial"/>
          <w:i/>
          <w:iCs/>
          <w:color w:val="000000"/>
          <w:sz w:val="20"/>
          <w:szCs w:val="20"/>
          <w:lang w:eastAsia="el-GR"/>
        </w:rPr>
      </w:pPr>
      <w:bookmarkStart w:id="1" w:name="_GoBack"/>
      <w:bookmarkEnd w:id="1"/>
    </w:p>
    <w:p w:rsidR="00A7707D" w:rsidRDefault="00A7707D">
      <w:pPr>
        <w:rPr>
          <w:rFonts w:ascii="Arial" w:hAnsi="Arial" w:cs="Arial"/>
          <w:i/>
          <w:iCs/>
          <w:color w:val="000000"/>
          <w:sz w:val="20"/>
          <w:szCs w:val="20"/>
          <w:lang w:eastAsia="el-GR"/>
        </w:rPr>
      </w:pPr>
    </w:p>
    <w:p w:rsidR="00A7707D" w:rsidRPr="00A7707D" w:rsidRDefault="00A7707D">
      <w:pPr>
        <w:rPr>
          <w:rFonts w:ascii="Arial" w:hAnsi="Arial" w:cs="Arial"/>
          <w:b/>
          <w:bCs/>
          <w:i/>
          <w:iCs/>
          <w:color w:val="000000"/>
          <w:sz w:val="20"/>
          <w:szCs w:val="20"/>
          <w:u w:val="single"/>
          <w:lang w:eastAsia="el-GR"/>
        </w:rPr>
      </w:pPr>
    </w:p>
    <w:p w:rsidR="007628C2" w:rsidRDefault="007628C2">
      <w:pPr>
        <w:rPr>
          <w:rFonts w:ascii="Arial" w:hAnsi="Arial" w:cs="Arial"/>
          <w:b/>
          <w:bCs/>
          <w:i/>
          <w:iCs/>
          <w:color w:val="000000"/>
          <w:sz w:val="20"/>
          <w:szCs w:val="20"/>
          <w:u w:val="single"/>
          <w:lang w:eastAsia="el-GR"/>
        </w:rPr>
      </w:pPr>
    </w:p>
    <w:p w:rsidR="007628C2" w:rsidRDefault="007628C2">
      <w:pPr>
        <w:rPr>
          <w:rFonts w:ascii="Arial" w:hAnsi="Arial" w:cs="Arial"/>
          <w:b/>
          <w:bCs/>
          <w:i/>
          <w:iCs/>
          <w:color w:val="000000"/>
          <w:sz w:val="20"/>
          <w:szCs w:val="20"/>
          <w:u w:val="single"/>
          <w:lang w:eastAsia="el-GR"/>
        </w:rPr>
      </w:pPr>
    </w:p>
    <w:p w:rsidR="007628C2" w:rsidRPr="007628C2" w:rsidRDefault="007628C2">
      <w:pPr>
        <w:rPr>
          <w:u w:val="single"/>
        </w:rPr>
      </w:pPr>
    </w:p>
    <w:sectPr w:rsidR="007628C2" w:rsidRPr="007628C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89E" w:rsidRDefault="006F10B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C74" w:rsidRDefault="006F10B3" w:rsidP="00181C74">
    <w:pPr>
      <w:pStyle w:val="a6"/>
    </w:pPr>
    <w:r>
      <w:rPr>
        <w:noProof/>
      </w:rPr>
      <w:fldChar w:fldCharType="begin"/>
    </w:r>
    <w:r>
      <w:rPr>
        <w:noProof/>
      </w:rPr>
      <w:instrText>PAGE   \* MERGEFORMAT</w:instrText>
    </w:r>
    <w:r>
      <w:rPr>
        <w:noProof/>
      </w:rPr>
      <w:fldChar w:fldCharType="separate"/>
    </w:r>
    <w:r>
      <w:rPr>
        <w:noProof/>
      </w:rPr>
      <w:t>8</w:t>
    </w:r>
    <w:r>
      <w:rPr>
        <w:noProof/>
      </w:rPr>
      <w:fldChar w:fldCharType="end"/>
    </w:r>
  </w:p>
  <w:p w:rsidR="00181C74" w:rsidRDefault="006F10B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89E" w:rsidRDefault="006F10B3">
    <w:pPr>
      <w:pStyle w:val="a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89E" w:rsidRDefault="006F10B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89E" w:rsidRDefault="006F10B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89E" w:rsidRDefault="006F10B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23F63AE"/>
    <w:multiLevelType w:val="hybridMultilevel"/>
    <w:tmpl w:val="FF62E7DA"/>
    <w:lvl w:ilvl="0" w:tplc="3A74FA60">
      <w:start w:val="1"/>
      <w:numFmt w:val="decimal"/>
      <w:lvlText w:val="%1."/>
      <w:lvlJc w:val="left"/>
      <w:pPr>
        <w:ind w:left="927" w:hanging="360"/>
      </w:pPr>
      <w:rPr>
        <w:rFonts w:hint="default"/>
        <w:b/>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2" w15:restartNumberingAfterBreak="0">
    <w:nsid w:val="33AD3BFD"/>
    <w:multiLevelType w:val="hybridMultilevel"/>
    <w:tmpl w:val="32C4D3A6"/>
    <w:lvl w:ilvl="0" w:tplc="1CECD0E4">
      <w:start w:val="1"/>
      <w:numFmt w:val="decimal"/>
      <w:lvlText w:val="%1."/>
      <w:lvlJc w:val="left"/>
      <w:pPr>
        <w:ind w:left="546" w:hanging="338"/>
      </w:pPr>
      <w:rPr>
        <w:rFonts w:ascii="Tahoma" w:eastAsia="Tahoma" w:hAnsi="Tahoma" w:cs="Tahoma" w:hint="default"/>
        <w:b/>
        <w:bCs/>
        <w:spacing w:val="-1"/>
        <w:w w:val="88"/>
        <w:sz w:val="20"/>
        <w:szCs w:val="20"/>
        <w:lang w:val="el-GR" w:eastAsia="en-US" w:bidi="ar-SA"/>
      </w:rPr>
    </w:lvl>
    <w:lvl w:ilvl="1" w:tplc="4432ACB0">
      <w:numFmt w:val="bullet"/>
      <w:lvlText w:val="•"/>
      <w:lvlJc w:val="left"/>
      <w:pPr>
        <w:ind w:left="1715" w:hanging="177"/>
      </w:pPr>
      <w:rPr>
        <w:rFonts w:ascii="Tahoma" w:eastAsia="Tahoma" w:hAnsi="Tahoma" w:cs="Tahoma" w:hint="default"/>
        <w:w w:val="133"/>
        <w:sz w:val="20"/>
        <w:szCs w:val="20"/>
        <w:lang w:val="el-GR" w:eastAsia="en-US" w:bidi="ar-SA"/>
      </w:rPr>
    </w:lvl>
    <w:lvl w:ilvl="2" w:tplc="61DCCEC4">
      <w:numFmt w:val="bullet"/>
      <w:lvlText w:val="•"/>
      <w:lvlJc w:val="left"/>
      <w:pPr>
        <w:ind w:left="2807" w:hanging="177"/>
      </w:pPr>
      <w:rPr>
        <w:rFonts w:hint="default"/>
        <w:lang w:val="el-GR" w:eastAsia="en-US" w:bidi="ar-SA"/>
      </w:rPr>
    </w:lvl>
    <w:lvl w:ilvl="3" w:tplc="CB308094">
      <w:numFmt w:val="bullet"/>
      <w:lvlText w:val="•"/>
      <w:lvlJc w:val="left"/>
      <w:pPr>
        <w:ind w:left="3895" w:hanging="177"/>
      </w:pPr>
      <w:rPr>
        <w:rFonts w:hint="default"/>
        <w:lang w:val="el-GR" w:eastAsia="en-US" w:bidi="ar-SA"/>
      </w:rPr>
    </w:lvl>
    <w:lvl w:ilvl="4" w:tplc="0FBC113C">
      <w:numFmt w:val="bullet"/>
      <w:lvlText w:val="•"/>
      <w:lvlJc w:val="left"/>
      <w:pPr>
        <w:ind w:left="4983" w:hanging="177"/>
      </w:pPr>
      <w:rPr>
        <w:rFonts w:hint="default"/>
        <w:lang w:val="el-GR" w:eastAsia="en-US" w:bidi="ar-SA"/>
      </w:rPr>
    </w:lvl>
    <w:lvl w:ilvl="5" w:tplc="94EA5B3E">
      <w:numFmt w:val="bullet"/>
      <w:lvlText w:val="•"/>
      <w:lvlJc w:val="left"/>
      <w:pPr>
        <w:ind w:left="6071" w:hanging="177"/>
      </w:pPr>
      <w:rPr>
        <w:rFonts w:hint="default"/>
        <w:lang w:val="el-GR" w:eastAsia="en-US" w:bidi="ar-SA"/>
      </w:rPr>
    </w:lvl>
    <w:lvl w:ilvl="6" w:tplc="C9CC41D6">
      <w:numFmt w:val="bullet"/>
      <w:lvlText w:val="•"/>
      <w:lvlJc w:val="left"/>
      <w:pPr>
        <w:ind w:left="7158" w:hanging="177"/>
      </w:pPr>
      <w:rPr>
        <w:rFonts w:hint="default"/>
        <w:lang w:val="el-GR" w:eastAsia="en-US" w:bidi="ar-SA"/>
      </w:rPr>
    </w:lvl>
    <w:lvl w:ilvl="7" w:tplc="131EBBBE">
      <w:numFmt w:val="bullet"/>
      <w:lvlText w:val="•"/>
      <w:lvlJc w:val="left"/>
      <w:pPr>
        <w:ind w:left="8246" w:hanging="177"/>
      </w:pPr>
      <w:rPr>
        <w:rFonts w:hint="default"/>
        <w:lang w:val="el-GR" w:eastAsia="en-US" w:bidi="ar-SA"/>
      </w:rPr>
    </w:lvl>
    <w:lvl w:ilvl="8" w:tplc="E744C4C2">
      <w:numFmt w:val="bullet"/>
      <w:lvlText w:val="•"/>
      <w:lvlJc w:val="left"/>
      <w:pPr>
        <w:ind w:left="9334" w:hanging="177"/>
      </w:pPr>
      <w:rPr>
        <w:rFonts w:hint="default"/>
        <w:lang w:val="el-GR" w:eastAsia="en-US" w:bidi="ar-SA"/>
      </w:rPr>
    </w:lvl>
  </w:abstractNum>
  <w:abstractNum w:abstractNumId="3" w15:restartNumberingAfterBreak="0">
    <w:nsid w:val="36C4474D"/>
    <w:multiLevelType w:val="hybridMultilevel"/>
    <w:tmpl w:val="731EE7B6"/>
    <w:lvl w:ilvl="0" w:tplc="F1B89ECE">
      <w:start w:val="1"/>
      <w:numFmt w:val="decimal"/>
      <w:lvlText w:val="%1."/>
      <w:lvlJc w:val="left"/>
      <w:pPr>
        <w:ind w:left="950" w:hanging="240"/>
      </w:pPr>
      <w:rPr>
        <w:rFonts w:ascii="Tahoma" w:eastAsia="Tahoma" w:hAnsi="Tahoma" w:cs="Tahoma" w:hint="default"/>
        <w:b/>
        <w:spacing w:val="-1"/>
        <w:w w:val="97"/>
        <w:sz w:val="20"/>
        <w:szCs w:val="20"/>
        <w:lang w:val="el-GR" w:eastAsia="en-US" w:bidi="ar-SA"/>
      </w:rPr>
    </w:lvl>
    <w:lvl w:ilvl="1" w:tplc="5B28666E">
      <w:numFmt w:val="bullet"/>
      <w:lvlText w:val="•"/>
      <w:lvlJc w:val="left"/>
      <w:pPr>
        <w:ind w:left="2041" w:hanging="240"/>
      </w:pPr>
      <w:rPr>
        <w:rFonts w:hint="default"/>
        <w:lang w:val="el-GR" w:eastAsia="en-US" w:bidi="ar-SA"/>
      </w:rPr>
    </w:lvl>
    <w:lvl w:ilvl="2" w:tplc="21505D94">
      <w:numFmt w:val="bullet"/>
      <w:lvlText w:val="•"/>
      <w:lvlJc w:val="left"/>
      <w:pPr>
        <w:ind w:left="3138" w:hanging="240"/>
      </w:pPr>
      <w:rPr>
        <w:rFonts w:hint="default"/>
        <w:lang w:val="el-GR" w:eastAsia="en-US" w:bidi="ar-SA"/>
      </w:rPr>
    </w:lvl>
    <w:lvl w:ilvl="3" w:tplc="6870F1E6">
      <w:numFmt w:val="bullet"/>
      <w:lvlText w:val="•"/>
      <w:lvlJc w:val="left"/>
      <w:pPr>
        <w:ind w:left="4235" w:hanging="240"/>
      </w:pPr>
      <w:rPr>
        <w:rFonts w:hint="default"/>
        <w:lang w:val="el-GR" w:eastAsia="en-US" w:bidi="ar-SA"/>
      </w:rPr>
    </w:lvl>
    <w:lvl w:ilvl="4" w:tplc="8B7EE3C0">
      <w:numFmt w:val="bullet"/>
      <w:lvlText w:val="•"/>
      <w:lvlJc w:val="left"/>
      <w:pPr>
        <w:ind w:left="5332" w:hanging="240"/>
      </w:pPr>
      <w:rPr>
        <w:rFonts w:hint="default"/>
        <w:lang w:val="el-GR" w:eastAsia="en-US" w:bidi="ar-SA"/>
      </w:rPr>
    </w:lvl>
    <w:lvl w:ilvl="5" w:tplc="0374DAA8">
      <w:numFmt w:val="bullet"/>
      <w:lvlText w:val="•"/>
      <w:lvlJc w:val="left"/>
      <w:pPr>
        <w:ind w:left="6429" w:hanging="240"/>
      </w:pPr>
      <w:rPr>
        <w:rFonts w:hint="default"/>
        <w:lang w:val="el-GR" w:eastAsia="en-US" w:bidi="ar-SA"/>
      </w:rPr>
    </w:lvl>
    <w:lvl w:ilvl="6" w:tplc="20549C9C">
      <w:numFmt w:val="bullet"/>
      <w:lvlText w:val="•"/>
      <w:lvlJc w:val="left"/>
      <w:pPr>
        <w:ind w:left="7526" w:hanging="240"/>
      </w:pPr>
      <w:rPr>
        <w:rFonts w:hint="default"/>
        <w:lang w:val="el-GR" w:eastAsia="en-US" w:bidi="ar-SA"/>
      </w:rPr>
    </w:lvl>
    <w:lvl w:ilvl="7" w:tplc="77B03B28">
      <w:numFmt w:val="bullet"/>
      <w:lvlText w:val="•"/>
      <w:lvlJc w:val="left"/>
      <w:pPr>
        <w:ind w:left="8623" w:hanging="240"/>
      </w:pPr>
      <w:rPr>
        <w:rFonts w:hint="default"/>
        <w:lang w:val="el-GR" w:eastAsia="en-US" w:bidi="ar-SA"/>
      </w:rPr>
    </w:lvl>
    <w:lvl w:ilvl="8" w:tplc="C4F4546A">
      <w:numFmt w:val="bullet"/>
      <w:lvlText w:val="•"/>
      <w:lvlJc w:val="left"/>
      <w:pPr>
        <w:ind w:left="9720" w:hanging="240"/>
      </w:pPr>
      <w:rPr>
        <w:rFonts w:hint="default"/>
        <w:lang w:val="el-GR" w:eastAsia="en-US" w:bidi="ar-SA"/>
      </w:rPr>
    </w:lvl>
  </w:abstractNum>
  <w:abstractNum w:abstractNumId="4" w15:restartNumberingAfterBreak="0">
    <w:nsid w:val="69C62035"/>
    <w:multiLevelType w:val="hybridMultilevel"/>
    <w:tmpl w:val="A4086ED6"/>
    <w:lvl w:ilvl="0" w:tplc="67883FC0">
      <w:numFmt w:val="bullet"/>
      <w:lvlText w:val="▪"/>
      <w:lvlJc w:val="left"/>
      <w:pPr>
        <w:ind w:left="546" w:hanging="136"/>
      </w:pPr>
      <w:rPr>
        <w:rFonts w:ascii="Tahoma" w:eastAsia="Tahoma" w:hAnsi="Tahoma" w:cs="Tahoma" w:hint="default"/>
        <w:w w:val="100"/>
        <w:sz w:val="20"/>
        <w:szCs w:val="20"/>
        <w:lang w:val="el-GR" w:eastAsia="en-US" w:bidi="ar-SA"/>
      </w:rPr>
    </w:lvl>
    <w:lvl w:ilvl="1" w:tplc="F7B6B20E">
      <w:numFmt w:val="bullet"/>
      <w:lvlText w:val="•"/>
      <w:lvlJc w:val="left"/>
      <w:pPr>
        <w:ind w:left="1637" w:hanging="136"/>
      </w:pPr>
      <w:rPr>
        <w:rFonts w:hint="default"/>
        <w:lang w:val="el-GR" w:eastAsia="en-US" w:bidi="ar-SA"/>
      </w:rPr>
    </w:lvl>
    <w:lvl w:ilvl="2" w:tplc="6AEAF786">
      <w:numFmt w:val="bullet"/>
      <w:lvlText w:val="•"/>
      <w:lvlJc w:val="left"/>
      <w:pPr>
        <w:ind w:left="2734" w:hanging="136"/>
      </w:pPr>
      <w:rPr>
        <w:rFonts w:hint="default"/>
        <w:lang w:val="el-GR" w:eastAsia="en-US" w:bidi="ar-SA"/>
      </w:rPr>
    </w:lvl>
    <w:lvl w:ilvl="3" w:tplc="8C68D3B2">
      <w:numFmt w:val="bullet"/>
      <w:lvlText w:val="•"/>
      <w:lvlJc w:val="left"/>
      <w:pPr>
        <w:ind w:left="3831" w:hanging="136"/>
      </w:pPr>
      <w:rPr>
        <w:rFonts w:hint="default"/>
        <w:lang w:val="el-GR" w:eastAsia="en-US" w:bidi="ar-SA"/>
      </w:rPr>
    </w:lvl>
    <w:lvl w:ilvl="4" w:tplc="FED841EE">
      <w:numFmt w:val="bullet"/>
      <w:lvlText w:val="•"/>
      <w:lvlJc w:val="left"/>
      <w:pPr>
        <w:ind w:left="4928" w:hanging="136"/>
      </w:pPr>
      <w:rPr>
        <w:rFonts w:hint="default"/>
        <w:lang w:val="el-GR" w:eastAsia="en-US" w:bidi="ar-SA"/>
      </w:rPr>
    </w:lvl>
    <w:lvl w:ilvl="5" w:tplc="C25CF7E6">
      <w:numFmt w:val="bullet"/>
      <w:lvlText w:val="•"/>
      <w:lvlJc w:val="left"/>
      <w:pPr>
        <w:ind w:left="6025" w:hanging="136"/>
      </w:pPr>
      <w:rPr>
        <w:rFonts w:hint="default"/>
        <w:lang w:val="el-GR" w:eastAsia="en-US" w:bidi="ar-SA"/>
      </w:rPr>
    </w:lvl>
    <w:lvl w:ilvl="6" w:tplc="E7A09C34">
      <w:numFmt w:val="bullet"/>
      <w:lvlText w:val="•"/>
      <w:lvlJc w:val="left"/>
      <w:pPr>
        <w:ind w:left="7122" w:hanging="136"/>
      </w:pPr>
      <w:rPr>
        <w:rFonts w:hint="default"/>
        <w:lang w:val="el-GR" w:eastAsia="en-US" w:bidi="ar-SA"/>
      </w:rPr>
    </w:lvl>
    <w:lvl w:ilvl="7" w:tplc="26A617C8">
      <w:numFmt w:val="bullet"/>
      <w:lvlText w:val="•"/>
      <w:lvlJc w:val="left"/>
      <w:pPr>
        <w:ind w:left="8219" w:hanging="136"/>
      </w:pPr>
      <w:rPr>
        <w:rFonts w:hint="default"/>
        <w:lang w:val="el-GR" w:eastAsia="en-US" w:bidi="ar-SA"/>
      </w:rPr>
    </w:lvl>
    <w:lvl w:ilvl="8" w:tplc="D716F1B6">
      <w:numFmt w:val="bullet"/>
      <w:lvlText w:val="•"/>
      <w:lvlJc w:val="left"/>
      <w:pPr>
        <w:ind w:left="9316" w:hanging="136"/>
      </w:pPr>
      <w:rPr>
        <w:rFonts w:hint="default"/>
        <w:lang w:val="el-GR" w:eastAsia="en-US" w:bidi="ar-SA"/>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8C2"/>
    <w:rsid w:val="00232EEE"/>
    <w:rsid w:val="00425EE3"/>
    <w:rsid w:val="006F10B3"/>
    <w:rsid w:val="007628C2"/>
    <w:rsid w:val="00A770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535C0-955C-4A43-9011-0491869A2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8C2"/>
    <w:pPr>
      <w:suppressAutoHyphens/>
      <w:spacing w:after="0" w:line="240" w:lineRule="auto"/>
    </w:pPr>
    <w:rPr>
      <w:rFonts w:ascii="Times New Roman" w:eastAsia="Times New Roman" w:hAnsi="Times New Roman" w:cs="Times New Roman"/>
      <w:sz w:val="24"/>
      <w:szCs w:val="24"/>
      <w:lang w:eastAsia="zh-CN"/>
    </w:rPr>
  </w:style>
  <w:style w:type="paragraph" w:styleId="2">
    <w:name w:val="heading 2"/>
    <w:basedOn w:val="a"/>
    <w:next w:val="a"/>
    <w:link w:val="2Char"/>
    <w:uiPriority w:val="1"/>
    <w:qFormat/>
    <w:rsid w:val="006F10B3"/>
    <w:pPr>
      <w:keepNext/>
      <w:numPr>
        <w:ilvl w:val="1"/>
        <w:numId w:val="1"/>
      </w:numPr>
      <w:outlineLvl w:val="1"/>
    </w:pPr>
    <w:rPr>
      <w:rFonts w:ascii="Arial Narrow" w:hAnsi="Arial Narrow" w:cs="Arial Narrow"/>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1"/>
    <w:rsid w:val="006F10B3"/>
    <w:rPr>
      <w:rFonts w:ascii="Arial Narrow" w:eastAsia="Times New Roman" w:hAnsi="Arial Narrow" w:cs="Arial Narrow"/>
      <w:sz w:val="28"/>
      <w:szCs w:val="20"/>
      <w:lang w:eastAsia="zh-CN"/>
    </w:rPr>
  </w:style>
  <w:style w:type="paragraph" w:styleId="a3">
    <w:name w:val="Body Text"/>
    <w:basedOn w:val="a"/>
    <w:link w:val="Char"/>
    <w:uiPriority w:val="1"/>
    <w:qFormat/>
    <w:rsid w:val="006F10B3"/>
    <w:pPr>
      <w:jc w:val="both"/>
    </w:pPr>
    <w:rPr>
      <w:rFonts w:ascii="Arial" w:hAnsi="Arial" w:cs="Arial"/>
    </w:rPr>
  </w:style>
  <w:style w:type="character" w:customStyle="1" w:styleId="Char">
    <w:name w:val="Σώμα κειμένου Char"/>
    <w:basedOn w:val="a0"/>
    <w:link w:val="a3"/>
    <w:uiPriority w:val="1"/>
    <w:rsid w:val="006F10B3"/>
    <w:rPr>
      <w:rFonts w:ascii="Arial" w:eastAsia="Times New Roman" w:hAnsi="Arial" w:cs="Arial"/>
      <w:sz w:val="24"/>
      <w:szCs w:val="24"/>
      <w:lang w:eastAsia="zh-CN"/>
    </w:rPr>
  </w:style>
  <w:style w:type="paragraph" w:styleId="a4">
    <w:name w:val="List Paragraph"/>
    <w:aliases w:val="Δ_Πιν,List Paragraph1"/>
    <w:basedOn w:val="a"/>
    <w:uiPriority w:val="1"/>
    <w:qFormat/>
    <w:rsid w:val="006F10B3"/>
    <w:pPr>
      <w:ind w:left="720"/>
    </w:pPr>
  </w:style>
  <w:style w:type="paragraph" w:styleId="a5">
    <w:name w:val="header"/>
    <w:basedOn w:val="a"/>
    <w:link w:val="Char0"/>
    <w:uiPriority w:val="99"/>
    <w:unhideWhenUsed/>
    <w:rsid w:val="006F10B3"/>
    <w:pPr>
      <w:tabs>
        <w:tab w:val="center" w:pos="4320"/>
        <w:tab w:val="right" w:pos="8640"/>
      </w:tabs>
    </w:pPr>
  </w:style>
  <w:style w:type="character" w:customStyle="1" w:styleId="Char0">
    <w:name w:val="Κεφαλίδα Char"/>
    <w:basedOn w:val="a0"/>
    <w:link w:val="a5"/>
    <w:uiPriority w:val="99"/>
    <w:rsid w:val="006F10B3"/>
    <w:rPr>
      <w:rFonts w:ascii="Times New Roman" w:eastAsia="Times New Roman" w:hAnsi="Times New Roman" w:cs="Times New Roman"/>
      <w:sz w:val="24"/>
      <w:szCs w:val="24"/>
      <w:lang w:eastAsia="zh-CN"/>
    </w:rPr>
  </w:style>
  <w:style w:type="paragraph" w:styleId="a6">
    <w:name w:val="footer"/>
    <w:basedOn w:val="a"/>
    <w:link w:val="Char1"/>
    <w:uiPriority w:val="99"/>
    <w:unhideWhenUsed/>
    <w:rsid w:val="006F10B3"/>
    <w:pPr>
      <w:tabs>
        <w:tab w:val="center" w:pos="4320"/>
        <w:tab w:val="right" w:pos="8640"/>
      </w:tabs>
    </w:pPr>
  </w:style>
  <w:style w:type="character" w:customStyle="1" w:styleId="Char1">
    <w:name w:val="Υποσέλιδο Char"/>
    <w:basedOn w:val="a0"/>
    <w:link w:val="a6"/>
    <w:uiPriority w:val="99"/>
    <w:rsid w:val="006F10B3"/>
    <w:rPr>
      <w:rFonts w:ascii="Times New Roman" w:eastAsia="Times New Roman" w:hAnsi="Times New Roman" w:cs="Times New Roman"/>
      <w:sz w:val="24"/>
      <w:szCs w:val="24"/>
      <w:lang w:eastAsia="zh-CN"/>
    </w:rPr>
  </w:style>
  <w:style w:type="character" w:customStyle="1" w:styleId="20">
    <w:name w:val="Επικεφαλίδα #2"/>
    <w:rsid w:val="006F10B3"/>
    <w:rPr>
      <w:rFonts w:ascii="Calibri" w:eastAsia="Calibri" w:hAnsi="Calibri" w:cs="Calibri"/>
      <w:b w:val="0"/>
      <w:bCs w:val="0"/>
      <w:i w:val="0"/>
      <w:iCs w:val="0"/>
      <w:smallCaps w:val="0"/>
      <w:strike w:val="0"/>
      <w:spacing w:val="0"/>
      <w:sz w:val="31"/>
      <w:szCs w:val="31"/>
    </w:rPr>
  </w:style>
  <w:style w:type="paragraph" w:customStyle="1" w:styleId="a7">
    <w:name w:val="Στυλ Μερόπη"/>
    <w:basedOn w:val="a8"/>
    <w:next w:val="a3"/>
    <w:link w:val="Char2"/>
    <w:autoRedefine/>
    <w:qFormat/>
    <w:rsid w:val="006F10B3"/>
    <w:pPr>
      <w:suppressAutoHyphens w:val="0"/>
      <w:ind w:right="57"/>
      <w:jc w:val="both"/>
    </w:pPr>
    <w:rPr>
      <w:rFonts w:ascii="Times New Roman" w:hAnsi="Times New Roman"/>
      <w:sz w:val="22"/>
      <w:szCs w:val="22"/>
    </w:rPr>
  </w:style>
  <w:style w:type="character" w:customStyle="1" w:styleId="Char2">
    <w:name w:val="Στυλ Μερόπη Char"/>
    <w:link w:val="a7"/>
    <w:rsid w:val="006F10B3"/>
    <w:rPr>
      <w:rFonts w:ascii="Times New Roman" w:eastAsia="Times New Roman" w:hAnsi="Times New Roman" w:cs="Times New Roman"/>
      <w:lang w:eastAsia="zh-CN"/>
    </w:rPr>
  </w:style>
  <w:style w:type="paragraph" w:styleId="a8">
    <w:name w:val="Plain Text"/>
    <w:basedOn w:val="a"/>
    <w:link w:val="Char3"/>
    <w:uiPriority w:val="99"/>
    <w:semiHidden/>
    <w:unhideWhenUsed/>
    <w:rsid w:val="006F10B3"/>
    <w:rPr>
      <w:rFonts w:ascii="Consolas" w:hAnsi="Consolas"/>
      <w:sz w:val="21"/>
      <w:szCs w:val="21"/>
    </w:rPr>
  </w:style>
  <w:style w:type="character" w:customStyle="1" w:styleId="Char3">
    <w:name w:val="Απλό κείμενο Char"/>
    <w:basedOn w:val="a0"/>
    <w:link w:val="a8"/>
    <w:uiPriority w:val="99"/>
    <w:semiHidden/>
    <w:rsid w:val="006F10B3"/>
    <w:rPr>
      <w:rFonts w:ascii="Consolas" w:eastAsia="Times New Roman" w:hAnsi="Consolas" w:cs="Times New Roman"/>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gcsl.gr/media/Environment/EMXP/EGIKLIOSEMXP.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yperlink" Target="http://www.gcsl.gr/media/Environment/egkyklios_diag_chem_industr_products.pdf" TargetMode="Externa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3017</Words>
  <Characters>16294</Characters>
  <Application>Microsoft Office Word</Application>
  <DocSecurity>0</DocSecurity>
  <Lines>135</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Επιτροπή Αγορών</dc:creator>
  <cp:keywords/>
  <dc:description/>
  <cp:lastModifiedBy>Επιτροπή Αγορών</cp:lastModifiedBy>
  <cp:revision>4</cp:revision>
  <dcterms:created xsi:type="dcterms:W3CDTF">2026-09-18T10:16:00Z</dcterms:created>
  <dcterms:modified xsi:type="dcterms:W3CDTF">2026-09-18T10:24:00Z</dcterms:modified>
</cp:coreProperties>
</file>